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1CFDD" w14:textId="3BCA597E" w:rsidR="00EB567A" w:rsidRDefault="00EB567A" w:rsidP="00EB567A">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470F76">
        <w:rPr>
          <w:rFonts w:ascii="Arial" w:hAnsi="Arial" w:cs="Arial"/>
          <w:b/>
          <w:sz w:val="24"/>
          <w:szCs w:val="28"/>
          <w:lang w:val="en-US"/>
        </w:rPr>
        <w:t xml:space="preserve"> bis-e</w:t>
      </w:r>
      <w:r w:rsidR="00CB2885">
        <w:rPr>
          <w:rFonts w:ascii="Arial" w:hAnsi="Arial" w:cs="Arial"/>
          <w:b/>
          <w:sz w:val="24"/>
          <w:szCs w:val="28"/>
          <w:lang w:val="en-US"/>
        </w:rPr>
        <w:t xml:space="preserve"> </w:t>
      </w:r>
      <w:r w:rsidR="00C432F9">
        <w:rPr>
          <w:rFonts w:ascii="Arial" w:hAnsi="Arial" w:cs="Arial"/>
          <w:b/>
          <w:sz w:val="24"/>
          <w:szCs w:val="28"/>
          <w:lang w:val="en-US"/>
        </w:rPr>
        <w:t xml:space="preserve">                          </w:t>
      </w:r>
      <w:r w:rsidRPr="001D2FBF">
        <w:rPr>
          <w:rFonts w:ascii="Arial" w:hAnsi="Arial" w:cs="Arial"/>
          <w:b/>
          <w:sz w:val="24"/>
          <w:szCs w:val="28"/>
        </w:rPr>
        <w:tab/>
      </w:r>
      <w:r w:rsidR="004C75EA" w:rsidRPr="00C432F9">
        <w:rPr>
          <w:rFonts w:ascii="Arial" w:hAnsi="Arial" w:cs="Arial"/>
          <w:b/>
          <w:sz w:val="24"/>
          <w:szCs w:val="28"/>
          <w:lang w:val="en-US"/>
        </w:rPr>
        <w:t xml:space="preserve"> </w:t>
      </w:r>
      <w:r w:rsidR="00C432F9">
        <w:rPr>
          <w:rFonts w:ascii="Arial" w:hAnsi="Arial" w:cs="Arial"/>
          <w:b/>
          <w:sz w:val="24"/>
          <w:szCs w:val="28"/>
          <w:lang w:val="en-US"/>
        </w:rPr>
        <w:t xml:space="preserve">  </w:t>
      </w:r>
      <w:bookmarkStart w:id="4" w:name="_GoBack"/>
      <w:bookmarkEnd w:id="4"/>
      <w:r w:rsidR="00C432F9" w:rsidRPr="005B34AE">
        <w:rPr>
          <w:rFonts w:ascii="Arial" w:hAnsi="Arial" w:cs="Arial"/>
          <w:b/>
          <w:sz w:val="24"/>
          <w:szCs w:val="28"/>
          <w:lang w:val="en-US"/>
        </w:rPr>
        <w:t>R4-2304083</w:t>
      </w:r>
    </w:p>
    <w:bookmarkEnd w:id="1"/>
    <w:p w14:paraId="623B9BB7" w14:textId="77777777" w:rsidR="00470F76" w:rsidRDefault="00470F76" w:rsidP="00470F76">
      <w:pPr>
        <w:pStyle w:val="aff1"/>
        <w:tabs>
          <w:tab w:val="right" w:pos="9781"/>
          <w:tab w:val="right" w:pos="13323"/>
        </w:tabs>
        <w:jc w:val="both"/>
        <w:outlineLvl w:val="0"/>
        <w:rPr>
          <w:sz w:val="22"/>
          <w:szCs w:val="22"/>
        </w:rPr>
      </w:pPr>
      <w:r w:rsidRPr="00ED6FE8">
        <w:rPr>
          <w:sz w:val="22"/>
          <w:szCs w:val="22"/>
        </w:rPr>
        <w:t>Electronic Meeting</w:t>
      </w:r>
      <w:r>
        <w:rPr>
          <w:sz w:val="22"/>
          <w:szCs w:val="22"/>
        </w:rPr>
        <w:t>, April 17 -26,</w:t>
      </w:r>
      <w:r w:rsidRPr="003E7DB2">
        <w:rPr>
          <w:sz w:val="22"/>
          <w:szCs w:val="22"/>
        </w:rPr>
        <w:t xml:space="preserve"> 202</w:t>
      </w:r>
      <w:r>
        <w:rPr>
          <w:sz w:val="22"/>
          <w:szCs w:val="22"/>
        </w:rPr>
        <w:t>3</w:t>
      </w:r>
    </w:p>
    <w:p w14:paraId="367FCFEA" w14:textId="5DE31F6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4249">
        <w:rPr>
          <w:rFonts w:ascii="Arial" w:hAnsi="Arial" w:cs="Arial"/>
          <w:color w:val="000000"/>
          <w:sz w:val="22"/>
        </w:rPr>
        <w:t>7</w:t>
      </w:r>
      <w:r w:rsidR="00EC009E">
        <w:rPr>
          <w:rFonts w:ascii="Arial" w:hAnsi="Arial" w:cs="Arial"/>
          <w:color w:val="000000"/>
          <w:sz w:val="22"/>
        </w:rPr>
        <w:t>.1</w:t>
      </w:r>
      <w:r w:rsidR="00EB567A">
        <w:rPr>
          <w:rFonts w:ascii="Arial" w:hAnsi="Arial" w:cs="Arial"/>
          <w:color w:val="000000"/>
          <w:sz w:val="22"/>
        </w:rPr>
        <w:t>.</w:t>
      </w:r>
      <w:r w:rsidR="00374249">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AFD48A0"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952EF">
        <w:rPr>
          <w:rFonts w:ascii="Arial" w:hAnsi="Arial" w:cs="Arial"/>
          <w:color w:val="000000"/>
          <w:sz w:val="22"/>
        </w:rPr>
        <w:t>Consideration on support of per FR PRS</w:t>
      </w:r>
      <w:r w:rsidR="00EB567A" w:rsidRPr="00EB567A">
        <w:rPr>
          <w:rFonts w:ascii="Arial" w:hAnsi="Arial" w:cs="Arial"/>
          <w:color w:val="000000"/>
          <w:sz w:val="22"/>
        </w:rPr>
        <w:t xml:space="preserve"> gap</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0EDE043B" w:rsidR="00270832" w:rsidRPr="00D12C63" w:rsidRDefault="00270832" w:rsidP="00270832">
      <w:pPr>
        <w:spacing w:before="120" w:after="0"/>
        <w:jc w:val="both"/>
        <w:rPr>
          <w:lang w:val="en-US"/>
        </w:rPr>
      </w:pPr>
      <w:r w:rsidRPr="00D12C63">
        <w:rPr>
          <w:lang w:val="en-US"/>
        </w:rPr>
        <w:t>In the RAN</w:t>
      </w:r>
      <w:r w:rsidR="00927179">
        <w:rPr>
          <w:lang w:val="en-US"/>
        </w:rPr>
        <w:t>2 LS [1]</w:t>
      </w:r>
      <w:r w:rsidRPr="00D12C63">
        <w:rPr>
          <w:lang w:val="en-US"/>
        </w:rPr>
        <w:t xml:space="preserve">, </w:t>
      </w:r>
      <w:r w:rsidR="00927179" w:rsidRPr="00927179">
        <w:rPr>
          <w:lang w:val="en-US"/>
        </w:rPr>
        <w:t xml:space="preserve">RAN4 </w:t>
      </w:r>
      <w:r w:rsidR="00927179">
        <w:rPr>
          <w:lang w:val="en-US"/>
        </w:rPr>
        <w:t xml:space="preserve">is requested </w:t>
      </w:r>
      <w:r w:rsidR="00927179" w:rsidRPr="00927179">
        <w:rPr>
          <w:lang w:val="en-US"/>
        </w:rPr>
        <w:t>to provide feedback whether RAN4 supports PRS to be associated with per FR measurement gap in case of concurrent gaps.</w:t>
      </w:r>
      <w:r>
        <w:rPr>
          <w:lang w:val="en-US"/>
        </w:rPr>
        <w:t xml:space="preserve"> </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652D46DB" w14:textId="77777777" w:rsidR="00927179" w:rsidRPr="005E37E4" w:rsidRDefault="00927179" w:rsidP="00927179">
            <w:pPr>
              <w:spacing w:after="120"/>
              <w:rPr>
                <w:rFonts w:ascii="Times New Roman" w:hAnsi="Times New Roman"/>
                <w:b/>
                <w:sz w:val="21"/>
                <w:szCs w:val="21"/>
              </w:rPr>
            </w:pPr>
            <w:r w:rsidRPr="005E37E4">
              <w:rPr>
                <w:rFonts w:ascii="Times New Roman" w:hAnsi="Times New Roman"/>
                <w:b/>
                <w:sz w:val="21"/>
                <w:szCs w:val="21"/>
              </w:rPr>
              <w:t>1. Overall Description:</w:t>
            </w:r>
          </w:p>
          <w:p w14:paraId="15042B02" w14:textId="77777777" w:rsidR="00927179" w:rsidRPr="005E37E4" w:rsidRDefault="00927179" w:rsidP="00927179">
            <w:pPr>
              <w:rPr>
                <w:rFonts w:ascii="Times New Roman" w:hAnsi="Times New Roman"/>
                <w:sz w:val="21"/>
                <w:szCs w:val="21"/>
                <w:lang w:eastAsia="zh-CN"/>
              </w:rPr>
            </w:pPr>
            <w:r w:rsidRPr="005E37E4">
              <w:rPr>
                <w:rFonts w:ascii="Times New Roman" w:hAnsi="Times New Roman"/>
                <w:sz w:val="21"/>
                <w:szCs w:val="21"/>
                <w:lang w:eastAsia="zh-CN"/>
              </w:rPr>
              <w:t xml:space="preserve">In Rel-17, it was allowed to configure the </w:t>
            </w:r>
            <w:proofErr w:type="spellStart"/>
            <w:r w:rsidRPr="005E37E4">
              <w:rPr>
                <w:rFonts w:ascii="Times New Roman" w:hAnsi="Times New Roman"/>
                <w:sz w:val="21"/>
                <w:szCs w:val="21"/>
                <w:lang w:eastAsia="zh-CN"/>
              </w:rPr>
              <w:t>perFR</w:t>
            </w:r>
            <w:proofErr w:type="spellEnd"/>
            <w:r w:rsidRPr="005E37E4">
              <w:rPr>
                <w:rFonts w:ascii="Times New Roman" w:hAnsi="Times New Roman"/>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E37E4">
              <w:rPr>
                <w:rFonts w:ascii="Times New Roman" w:hAnsi="Times New Roman"/>
                <w:i/>
                <w:sz w:val="21"/>
                <w:szCs w:val="21"/>
                <w:lang w:eastAsia="zh-CN"/>
              </w:rPr>
              <w:t>gapAssociationPRS</w:t>
            </w:r>
            <w:proofErr w:type="spellEnd"/>
            <w:r w:rsidRPr="005E37E4">
              <w:rPr>
                <w:rFonts w:ascii="Times New Roman" w:hAnsi="Times New Roman"/>
                <w:sz w:val="21"/>
                <w:szCs w:val="21"/>
                <w:lang w:eastAsia="zh-CN"/>
              </w:rPr>
              <w:t xml:space="preserve"> IE can only be configured for per UE measurement gap. </w:t>
            </w:r>
          </w:p>
          <w:p w14:paraId="088A0045" w14:textId="77777777" w:rsidR="00927179" w:rsidRPr="005E37E4" w:rsidRDefault="00927179" w:rsidP="00927179">
            <w:pPr>
              <w:rPr>
                <w:rFonts w:ascii="Times New Roman" w:hAnsi="Times New Roman"/>
                <w:sz w:val="21"/>
                <w:szCs w:val="21"/>
                <w:lang w:eastAsia="zh-CN"/>
              </w:rPr>
            </w:pPr>
            <w:r w:rsidRPr="005E37E4">
              <w:rPr>
                <w:rFonts w:ascii="Times New Roman" w:hAnsi="Times New Roman"/>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744AC8AF" w14:textId="77777777" w:rsidR="00927179" w:rsidRPr="005E37E4" w:rsidRDefault="00927179" w:rsidP="00927179">
            <w:pPr>
              <w:rPr>
                <w:rFonts w:ascii="Times New Roman" w:hAnsi="Times New Roman"/>
                <w:sz w:val="21"/>
                <w:szCs w:val="21"/>
                <w:lang w:eastAsia="zh-CN"/>
              </w:rPr>
            </w:pPr>
            <w:proofErr w:type="gramStart"/>
            <w:r w:rsidRPr="005E37E4">
              <w:rPr>
                <w:rFonts w:ascii="Times New Roman" w:hAnsi="Times New Roman"/>
                <w:sz w:val="21"/>
                <w:szCs w:val="21"/>
                <w:lang w:eastAsia="zh-CN"/>
              </w:rPr>
              <w:t>Therefore</w:t>
            </w:r>
            <w:proofErr w:type="gramEnd"/>
            <w:r w:rsidRPr="005E37E4">
              <w:rPr>
                <w:rFonts w:ascii="Times New Roman" w:hAnsi="Times New Roman"/>
                <w:sz w:val="21"/>
                <w:szCs w:val="21"/>
                <w:lang w:eastAsia="zh-CN"/>
              </w:rPr>
              <w:t xml:space="preserve"> RAN2 kindly requests RAN4 to provide feedback whether RAN4 supports PRS to be associated with per FR measurement gap in case of concurrent gaps.</w:t>
            </w:r>
          </w:p>
          <w:p w14:paraId="03E6C795" w14:textId="77777777" w:rsidR="00927179" w:rsidRPr="005E37E4" w:rsidRDefault="00927179" w:rsidP="00927179">
            <w:pPr>
              <w:pStyle w:val="aff1"/>
              <w:rPr>
                <w:rFonts w:ascii="Times New Roman" w:hAnsi="Times New Roman" w:cs="Times New Roman"/>
                <w:sz w:val="21"/>
                <w:szCs w:val="21"/>
              </w:rPr>
            </w:pPr>
          </w:p>
          <w:p w14:paraId="478359A6" w14:textId="77777777" w:rsidR="00927179" w:rsidRPr="005E37E4" w:rsidRDefault="00927179" w:rsidP="00927179">
            <w:pPr>
              <w:spacing w:after="120"/>
              <w:rPr>
                <w:rFonts w:ascii="Times New Roman" w:hAnsi="Times New Roman"/>
                <w:b/>
                <w:sz w:val="21"/>
                <w:szCs w:val="21"/>
                <w:lang w:eastAsia="zh-CN"/>
              </w:rPr>
            </w:pPr>
            <w:r w:rsidRPr="005E37E4">
              <w:rPr>
                <w:rFonts w:ascii="Times New Roman" w:hAnsi="Times New Roman"/>
                <w:b/>
                <w:sz w:val="21"/>
                <w:szCs w:val="21"/>
              </w:rPr>
              <w:t>2. Actions:</w:t>
            </w:r>
          </w:p>
          <w:p w14:paraId="151309D4" w14:textId="77777777" w:rsidR="00927179" w:rsidRPr="005E37E4" w:rsidRDefault="00927179" w:rsidP="00927179">
            <w:pPr>
              <w:spacing w:after="120"/>
              <w:rPr>
                <w:rFonts w:ascii="Times New Roman" w:hAnsi="Times New Roman"/>
                <w:b/>
                <w:sz w:val="21"/>
                <w:szCs w:val="21"/>
              </w:rPr>
            </w:pPr>
            <w:bookmarkStart w:id="5" w:name="OLE_LINK17"/>
            <w:r w:rsidRPr="005E37E4">
              <w:rPr>
                <w:rFonts w:ascii="Times New Roman" w:hAnsi="Times New Roman"/>
                <w:b/>
                <w:sz w:val="21"/>
                <w:szCs w:val="21"/>
              </w:rPr>
              <w:t>To RAN2 group.</w:t>
            </w:r>
          </w:p>
          <w:p w14:paraId="4F42CFE6" w14:textId="35932484" w:rsidR="00927179" w:rsidRPr="00D12C63" w:rsidRDefault="00927179" w:rsidP="00927179">
            <w:pPr>
              <w:spacing w:after="120"/>
              <w:ind w:left="993" w:hanging="993"/>
              <w:rPr>
                <w:rFonts w:eastAsia="Malgun Gothic"/>
                <w:lang w:val="en-US"/>
              </w:rPr>
            </w:pPr>
            <w:r w:rsidRPr="005E37E4">
              <w:rPr>
                <w:rFonts w:ascii="Times New Roman" w:hAnsi="Times New Roman"/>
                <w:b/>
                <w:sz w:val="21"/>
                <w:szCs w:val="21"/>
              </w:rPr>
              <w:t xml:space="preserve">ACTION: </w:t>
            </w:r>
            <w:r w:rsidRPr="005E37E4">
              <w:rPr>
                <w:rFonts w:ascii="Times New Roman" w:hAnsi="Times New Roman"/>
                <w:sz w:val="21"/>
                <w:szCs w:val="21"/>
              </w:rPr>
              <w:tab/>
            </w:r>
            <w:bookmarkEnd w:id="5"/>
            <w:r w:rsidRPr="005E37E4">
              <w:rPr>
                <w:rFonts w:ascii="Times New Roman" w:hAnsi="Times New Roman"/>
                <w:sz w:val="21"/>
                <w:szCs w:val="21"/>
                <w:lang w:eastAsia="zh-CN"/>
              </w:rPr>
              <w:t>RAN2 kindly requests RAN4 to provide feedback whether RAN4 supports PRS to be associated with per FR measurement gap in case of concurrent gaps.</w:t>
            </w:r>
          </w:p>
        </w:tc>
      </w:tr>
    </w:tbl>
    <w:p w14:paraId="0FECFCE7" w14:textId="6C55B157" w:rsidR="00FD3FC3" w:rsidRPr="00922D2E" w:rsidRDefault="00FD3FC3" w:rsidP="00600A02">
      <w:pPr>
        <w:spacing w:before="240"/>
        <w:jc w:val="both"/>
      </w:pPr>
      <w:r>
        <w:t xml:space="preserve">In this contribution, we </w:t>
      </w:r>
      <w:r w:rsidR="00454C0D">
        <w:t>provide our views on high-level analysis based on option 3, and on other open issues in the WF</w:t>
      </w:r>
      <w:r>
        <w:t>.</w:t>
      </w:r>
    </w:p>
    <w:p w14:paraId="11AED53B" w14:textId="6944A0BC" w:rsidR="00FD3FC3" w:rsidRDefault="00C10C3E">
      <w:pPr>
        <w:pStyle w:val="1"/>
        <w:numPr>
          <w:ilvl w:val="0"/>
          <w:numId w:val="23"/>
        </w:numPr>
        <w:tabs>
          <w:tab w:val="num" w:pos="432"/>
        </w:tabs>
        <w:ind w:left="432" w:hanging="432"/>
      </w:pPr>
      <w:r>
        <w:t>Discussion</w:t>
      </w:r>
    </w:p>
    <w:p w14:paraId="1AC37032" w14:textId="4526150B" w:rsidR="000A461F" w:rsidRDefault="00F042B0" w:rsidP="00A67000">
      <w:pPr>
        <w:jc w:val="both"/>
      </w:pPr>
      <w:bookmarkStart w:id="6" w:name="_Hlk73468315"/>
      <w:r>
        <w:t>Regarding whether to support of per FR PRS gap, t</w:t>
      </w:r>
      <w:r w:rsidR="000A461F">
        <w:t xml:space="preserve">he </w:t>
      </w:r>
      <w:r>
        <w:t>issue has been discussed during RAN4 106 meeting and the following temporary agreement was achieved:</w:t>
      </w:r>
    </w:p>
    <w:p w14:paraId="27739D48" w14:textId="77777777" w:rsidR="00F042B0" w:rsidRPr="00A64FCE" w:rsidRDefault="00F042B0" w:rsidP="00F042B0">
      <w:pPr>
        <w:pStyle w:val="a3"/>
        <w:numPr>
          <w:ilvl w:val="0"/>
          <w:numId w:val="25"/>
        </w:numPr>
        <w:rPr>
          <w:highlight w:val="yellow"/>
        </w:rPr>
      </w:pPr>
      <w:r w:rsidRPr="00A64FCE">
        <w:rPr>
          <w:rFonts w:eastAsiaTheme="minorEastAsia"/>
          <w:noProof/>
          <w:highlight w:val="yellow"/>
        </w:rPr>
        <w:t xml:space="preserve">Conclusion: </w:t>
      </w:r>
    </w:p>
    <w:p w14:paraId="196598C4" w14:textId="77777777" w:rsidR="00F042B0" w:rsidRPr="00A64FCE" w:rsidRDefault="00F042B0" w:rsidP="00F042B0">
      <w:pPr>
        <w:pStyle w:val="a3"/>
        <w:numPr>
          <w:ilvl w:val="1"/>
          <w:numId w:val="25"/>
        </w:numPr>
        <w:rPr>
          <w:highlight w:val="yellow"/>
        </w:rPr>
      </w:pPr>
      <w:r w:rsidRPr="00A64FCE">
        <w:rPr>
          <w:rFonts w:eastAsiaTheme="minorEastAsia"/>
          <w:noProof/>
          <w:highlight w:val="yellow"/>
        </w:rPr>
        <w:t>Continue technical analysis on feasibility to support the use case. Consider to send LS reply in RAN4 #106bis</w:t>
      </w:r>
    </w:p>
    <w:p w14:paraId="421F38D8" w14:textId="77777777" w:rsidR="00F17AF0" w:rsidRDefault="00F17AF0" w:rsidP="00F17AF0">
      <w:pPr>
        <w:spacing w:afterLines="50" w:after="120"/>
        <w:rPr>
          <w:lang w:val="en-US"/>
        </w:rPr>
      </w:pPr>
      <w:r>
        <w:rPr>
          <w:lang w:val="en-US"/>
        </w:rPr>
        <w:t xml:space="preserve">It was also agreed in [5] that the impact on current specification if the per FR PRS is allowed should be carried out firstly. </w:t>
      </w:r>
    </w:p>
    <w:p w14:paraId="610211D9" w14:textId="22D78BE9" w:rsidR="00F042B0" w:rsidRPr="00F17AF0" w:rsidRDefault="00F17AF0" w:rsidP="00F17AF0">
      <w:pPr>
        <w:spacing w:afterLines="50" w:after="120"/>
        <w:rPr>
          <w:lang w:val="en-US"/>
        </w:rPr>
      </w:pPr>
      <w:r w:rsidRPr="00F17AF0">
        <w:rPr>
          <w:noProof/>
          <w:lang w:val="en-US"/>
        </w:rPr>
        <w:lastRenderedPageBreak/>
        <w:drawing>
          <wp:inline distT="0" distB="0" distL="0" distR="0" wp14:anchorId="28BB91A5" wp14:editId="48F27835">
            <wp:extent cx="6121400" cy="18059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805940"/>
                    </a:xfrm>
                    <a:prstGeom prst="rect">
                      <a:avLst/>
                    </a:prstGeom>
                  </pic:spPr>
                </pic:pic>
              </a:graphicData>
            </a:graphic>
          </wp:inline>
        </w:drawing>
      </w:r>
    </w:p>
    <w:p w14:paraId="30775BC4" w14:textId="77777777" w:rsidR="00DC38B9" w:rsidRPr="00DC38B9" w:rsidRDefault="00DC38B9" w:rsidP="00DC38B9">
      <w:pPr>
        <w:numPr>
          <w:ilvl w:val="0"/>
          <w:numId w:val="29"/>
        </w:numPr>
        <w:suppressAutoHyphens w:val="0"/>
        <w:overflowPunct/>
        <w:autoSpaceDE/>
        <w:spacing w:afterLines="50" w:after="120"/>
        <w:ind w:left="0" w:firstLine="0"/>
        <w:textAlignment w:val="auto"/>
        <w:rPr>
          <w:b/>
          <w:lang w:val="en-US"/>
        </w:rPr>
      </w:pPr>
      <w:r w:rsidRPr="00DC38B9">
        <w:rPr>
          <w:b/>
        </w:rPr>
        <w:t xml:space="preserve">Gap combination configurations for per-FR </w:t>
      </w:r>
      <w:r w:rsidRPr="00DC38B9">
        <w:rPr>
          <w:b/>
          <w:lang w:val="en-US"/>
        </w:rPr>
        <w:t>PRS measurement in Concurrent measurement gaps</w:t>
      </w:r>
    </w:p>
    <w:p w14:paraId="360D1F52" w14:textId="77777777" w:rsidR="00DC38B9" w:rsidRPr="00DC38B9" w:rsidRDefault="00DC38B9" w:rsidP="00A67000">
      <w:pPr>
        <w:jc w:val="both"/>
        <w:rPr>
          <w:lang w:val="en-US"/>
        </w:rPr>
      </w:pPr>
    </w:p>
    <w:p w14:paraId="46C1E1CC" w14:textId="1372CC1D" w:rsidR="009D7977" w:rsidRDefault="0043345A" w:rsidP="00A67000">
      <w:pPr>
        <w:jc w:val="both"/>
      </w:pPr>
      <w:r>
        <w:t>Regarding h</w:t>
      </w:r>
      <w:r w:rsidR="009D7977">
        <w:t>ow the PRS measurement</w:t>
      </w:r>
      <w:r w:rsidR="00D42BA3">
        <w:t>s</w:t>
      </w:r>
      <w:r w:rsidR="009D7977">
        <w:t xml:space="preserve"> on positioning frequency layer</w:t>
      </w:r>
      <w:r w:rsidR="00D42BA3">
        <w:t>s are associated with concurrent measurement gaps,</w:t>
      </w:r>
      <w:r>
        <w:t xml:space="preserve"> it was discussed in measurement gap enhancement WI for a long time. Following agreements were made.</w:t>
      </w:r>
    </w:p>
    <w:p w14:paraId="609D2CFB" w14:textId="6956A2CA" w:rsidR="0043345A" w:rsidRDefault="00E15C63" w:rsidP="00A67000">
      <w:pPr>
        <w:jc w:val="both"/>
      </w:pPr>
      <w:r>
        <w:rPr>
          <w:rFonts w:hint="eastAsia"/>
        </w:rPr>
        <w:t>I</w:t>
      </w:r>
      <w:r>
        <w:t>n the RAN4#101-e meeting, following agreement were made as captured in [</w:t>
      </w:r>
      <w:r w:rsidR="00605396">
        <w:t>2</w:t>
      </w:r>
      <w:r>
        <w:t>].</w:t>
      </w:r>
    </w:p>
    <w:tbl>
      <w:tblPr>
        <w:tblStyle w:val="afff5"/>
        <w:tblW w:w="0" w:type="auto"/>
        <w:tblInd w:w="0" w:type="dxa"/>
        <w:tblLook w:val="04A0" w:firstRow="1" w:lastRow="0" w:firstColumn="1" w:lastColumn="0" w:noHBand="0" w:noVBand="1"/>
      </w:tblPr>
      <w:tblGrid>
        <w:gridCol w:w="9630"/>
      </w:tblGrid>
      <w:tr w:rsidR="00E15C63" w14:paraId="5AFE1584" w14:textId="77777777" w:rsidTr="00E15C63">
        <w:tc>
          <w:tcPr>
            <w:tcW w:w="9630" w:type="dxa"/>
          </w:tcPr>
          <w:p w14:paraId="608C414B" w14:textId="77777777" w:rsidR="00E15C63" w:rsidRDefault="00E15C63" w:rsidP="00E15C63">
            <w:pPr>
              <w:pStyle w:val="2"/>
              <w:numPr>
                <w:ilvl w:val="0"/>
                <w:numId w:val="0"/>
              </w:numPr>
              <w:spacing w:before="0"/>
              <w:outlineLvl w:val="1"/>
              <w:rPr>
                <w:rFonts w:asciiTheme="minorHAnsi" w:hAnsiTheme="minorHAnsi" w:cstheme="minorHAnsi"/>
                <w:b/>
                <w:sz w:val="20"/>
                <w:u w:val="single"/>
                <w:lang w:eastAsia="zh-CN"/>
              </w:rPr>
            </w:pPr>
            <w:r>
              <w:rPr>
                <w:rFonts w:asciiTheme="minorHAnsi" w:hAnsiTheme="minorHAnsi" w:cstheme="minorHAnsi"/>
                <w:b/>
                <w:sz w:val="20"/>
                <w:u w:val="single"/>
              </w:rPr>
              <w:t>Issue 2-1-2: Whether PRS measurement for positioning can only be exclusively associated with only one of the instance of multiple gaps at least for R17</w:t>
            </w:r>
          </w:p>
          <w:p w14:paraId="7FB1BA00" w14:textId="77777777" w:rsidR="00E15C63" w:rsidRDefault="00E15C63">
            <w:pPr>
              <w:pStyle w:val="a3"/>
              <w:numPr>
                <w:ilvl w:val="0"/>
                <w:numId w:val="26"/>
              </w:numPr>
              <w:overflowPunct w:val="0"/>
              <w:autoSpaceDE w:val="0"/>
              <w:autoSpaceDN w:val="0"/>
              <w:adjustRightInd w:val="0"/>
              <w:spacing w:after="180" w:line="259" w:lineRule="auto"/>
              <w:contextualSpacing/>
              <w:textAlignment w:val="baseline"/>
            </w:pPr>
            <w:r>
              <w:t>Agreement</w:t>
            </w:r>
          </w:p>
          <w:p w14:paraId="60399772" w14:textId="77777777" w:rsidR="00E15C63" w:rsidRDefault="00E15C63">
            <w:pPr>
              <w:pStyle w:val="a3"/>
              <w:numPr>
                <w:ilvl w:val="1"/>
                <w:numId w:val="26"/>
              </w:numPr>
              <w:overflowPunct w:val="0"/>
              <w:autoSpaceDE w:val="0"/>
              <w:autoSpaceDN w:val="0"/>
              <w:adjustRightInd w:val="0"/>
              <w:spacing w:after="180" w:line="259" w:lineRule="auto"/>
              <w:contextualSpacing/>
              <w:textAlignment w:val="baseline"/>
            </w:pPr>
            <w:r>
              <w:t xml:space="preserve">PRS measurement for positioning </w:t>
            </w:r>
            <w:r>
              <w:rPr>
                <w:rFonts w:eastAsiaTheme="minorEastAsia" w:hint="eastAsia"/>
                <w:lang w:eastAsia="zh-CN"/>
              </w:rPr>
              <w:t xml:space="preserve">including all positioning frequency layers </w:t>
            </w:r>
            <w:r>
              <w:t xml:space="preserve">is associated with only one of the concurrent gaps </w:t>
            </w:r>
          </w:p>
          <w:p w14:paraId="6FB056C7" w14:textId="756DC44C" w:rsidR="00E15C63" w:rsidRPr="00E15C63" w:rsidRDefault="00E15C63">
            <w:pPr>
              <w:pStyle w:val="a3"/>
              <w:numPr>
                <w:ilvl w:val="1"/>
                <w:numId w:val="26"/>
              </w:numPr>
              <w:overflowPunct w:val="0"/>
              <w:autoSpaceDE w:val="0"/>
              <w:autoSpaceDN w:val="0"/>
              <w:adjustRightInd w:val="0"/>
              <w:spacing w:after="180" w:line="259" w:lineRule="auto"/>
              <w:contextualSpacing/>
              <w:textAlignment w:val="baseline"/>
            </w:pPr>
            <w:r>
              <w:t>It is up to network whether to associate a concurrent gap only to PRS measurement</w:t>
            </w:r>
          </w:p>
        </w:tc>
      </w:tr>
    </w:tbl>
    <w:p w14:paraId="7A7DB779" w14:textId="4FD813B1" w:rsidR="009D7977" w:rsidRDefault="00E15C63" w:rsidP="00A67000">
      <w:pPr>
        <w:jc w:val="both"/>
      </w:pPr>
      <w:r>
        <w:rPr>
          <w:rFonts w:hint="eastAsia"/>
        </w:rPr>
        <w:t>A</w:t>
      </w:r>
      <w:r>
        <w:t>ccording to the agreements, PRS measurements for positioning can be associated with any one of the concurrent gaps, including per-FR concurrent gaps.</w:t>
      </w:r>
    </w:p>
    <w:p w14:paraId="4C21DA0A" w14:textId="5A9D4A73" w:rsidR="00E15C63" w:rsidRDefault="00E15C63" w:rsidP="00E15C63">
      <w:pPr>
        <w:jc w:val="both"/>
      </w:pPr>
      <w:r>
        <w:rPr>
          <w:rFonts w:hint="eastAsia"/>
        </w:rPr>
        <w:t>I</w:t>
      </w:r>
      <w:r>
        <w:t>n the RAN4#101-bis-e meeting, following agreement were made as captured in [</w:t>
      </w:r>
      <w:r w:rsidR="00605396">
        <w:t>3</w:t>
      </w:r>
      <w:r>
        <w:t>].</w:t>
      </w:r>
    </w:p>
    <w:tbl>
      <w:tblPr>
        <w:tblStyle w:val="afff5"/>
        <w:tblW w:w="0" w:type="auto"/>
        <w:tblInd w:w="0" w:type="dxa"/>
        <w:tblLook w:val="04A0" w:firstRow="1" w:lastRow="0" w:firstColumn="1" w:lastColumn="0" w:noHBand="0" w:noVBand="1"/>
      </w:tblPr>
      <w:tblGrid>
        <w:gridCol w:w="9630"/>
      </w:tblGrid>
      <w:tr w:rsidR="00E15C63" w14:paraId="7DAA61E8" w14:textId="77777777" w:rsidTr="00E15C63">
        <w:tc>
          <w:tcPr>
            <w:tcW w:w="9630" w:type="dxa"/>
          </w:tcPr>
          <w:p w14:paraId="07ADF905" w14:textId="77777777" w:rsidR="00E15C63" w:rsidRDefault="00E15C63" w:rsidP="00E15C63">
            <w:pPr>
              <w:pStyle w:val="4"/>
              <w:numPr>
                <w:ilvl w:val="0"/>
                <w:numId w:val="0"/>
              </w:numPr>
              <w:outlineLvl w:val="3"/>
              <w:rPr>
                <w:rFonts w:eastAsia="Malgun Gothic"/>
                <w:b/>
                <w:i/>
                <w:iCs/>
              </w:rPr>
            </w:pPr>
            <w:r>
              <w:rPr>
                <w:b/>
              </w:rPr>
              <w:t>Issue 2-2-1: Whether to allow simultaneous configuration of per-UE gap and per-FR gap to FR gap capable UEs</w:t>
            </w:r>
          </w:p>
          <w:p w14:paraId="3836EDC3" w14:textId="77777777" w:rsidR="00E15C63" w:rsidRDefault="00E15C63">
            <w:pPr>
              <w:pStyle w:val="a3"/>
              <w:numPr>
                <w:ilvl w:val="0"/>
                <w:numId w:val="27"/>
              </w:numPr>
              <w:overflowPunct w:val="0"/>
              <w:autoSpaceDE w:val="0"/>
              <w:autoSpaceDN w:val="0"/>
              <w:adjustRightInd w:val="0"/>
              <w:spacing w:after="180" w:line="259" w:lineRule="auto"/>
              <w:contextualSpacing/>
              <w:textAlignment w:val="baseline"/>
              <w:rPr>
                <w:rFonts w:asciiTheme="minorHAnsi" w:eastAsiaTheme="minorEastAsia" w:hAnsiTheme="minorHAnsi" w:cstheme="minorHAnsi"/>
                <w:lang w:eastAsia="zh-CN"/>
              </w:rPr>
            </w:pPr>
            <w:r>
              <w:rPr>
                <w:rFonts w:asciiTheme="minorHAnsi" w:eastAsiaTheme="minorEastAsia" w:hAnsiTheme="minorHAnsi" w:cstheme="minorHAnsi"/>
                <w:lang w:eastAsia="zh-CN"/>
              </w:rPr>
              <w:t>Agreement</w:t>
            </w:r>
          </w:p>
          <w:p w14:paraId="2E4C2D7B" w14:textId="77777777" w:rsidR="00E15C63" w:rsidRDefault="00E15C63">
            <w:pPr>
              <w:pStyle w:val="a3"/>
              <w:numPr>
                <w:ilvl w:val="1"/>
                <w:numId w:val="27"/>
              </w:numPr>
              <w:spacing w:line="252" w:lineRule="auto"/>
              <w:rPr>
                <w:highlight w:val="green"/>
                <w:lang w:eastAsia="ja-JP"/>
              </w:rPr>
            </w:pPr>
            <w:r>
              <w:rPr>
                <w:highlight w:val="green"/>
                <w:lang w:eastAsia="ja-JP"/>
              </w:rPr>
              <w:t>UE can be configured with per-UE gap and per-FR gap simultaneously when</w:t>
            </w:r>
          </w:p>
          <w:p w14:paraId="3B7980C8" w14:textId="77777777" w:rsidR="00E15C63" w:rsidRDefault="00E15C63">
            <w:pPr>
              <w:pStyle w:val="a3"/>
              <w:numPr>
                <w:ilvl w:val="2"/>
                <w:numId w:val="27"/>
              </w:numPr>
              <w:spacing w:line="252" w:lineRule="auto"/>
              <w:rPr>
                <w:highlight w:val="green"/>
                <w:lang w:eastAsia="ja-JP"/>
              </w:rPr>
            </w:pPr>
            <w:r>
              <w:rPr>
                <w:highlight w:val="green"/>
                <w:lang w:eastAsia="ja-JP"/>
              </w:rPr>
              <w:t>1) UE is capable of per-FR gap and concurrent gaps, and</w:t>
            </w:r>
          </w:p>
          <w:p w14:paraId="3F4E3BDE" w14:textId="77777777" w:rsidR="00E15C63" w:rsidRDefault="00E15C63">
            <w:pPr>
              <w:pStyle w:val="a3"/>
              <w:numPr>
                <w:ilvl w:val="2"/>
                <w:numId w:val="27"/>
              </w:numPr>
              <w:spacing w:line="252" w:lineRule="auto"/>
              <w:rPr>
                <w:highlight w:val="green"/>
                <w:lang w:eastAsia="ja-JP"/>
              </w:rPr>
            </w:pPr>
            <w:r>
              <w:rPr>
                <w:highlight w:val="green"/>
                <w:lang w:eastAsia="ja-JP"/>
              </w:rPr>
              <w:t>2) per-UE gap is associated with PRS measurements</w:t>
            </w:r>
          </w:p>
          <w:p w14:paraId="3546F178" w14:textId="5EC0CF0A" w:rsidR="00E15C63" w:rsidRPr="00E15C63" w:rsidRDefault="00E15C63">
            <w:pPr>
              <w:pStyle w:val="a3"/>
              <w:numPr>
                <w:ilvl w:val="3"/>
                <w:numId w:val="27"/>
              </w:numPr>
              <w:spacing w:line="252" w:lineRule="auto"/>
            </w:pPr>
            <w:r>
              <w:rPr>
                <w:highlight w:val="green"/>
                <w:lang w:eastAsia="ja-JP"/>
              </w:rPr>
              <w:t>Note: Additional use cases incl. Rel-17 MUSIM and Rel-17 NR NTN Wis are not precluded to be included in future releases.</w:t>
            </w:r>
          </w:p>
        </w:tc>
      </w:tr>
    </w:tbl>
    <w:p w14:paraId="78763BEC" w14:textId="77777777" w:rsidR="00305FA8" w:rsidRDefault="00305FA8" w:rsidP="00305FA8">
      <w:pPr>
        <w:autoSpaceDN w:val="0"/>
        <w:adjustRightInd w:val="0"/>
        <w:spacing w:line="259" w:lineRule="auto"/>
        <w:contextualSpacing/>
      </w:pPr>
    </w:p>
    <w:p w14:paraId="6288034A" w14:textId="6DC90BCF" w:rsidR="00ED7A58" w:rsidRDefault="00E15C63" w:rsidP="00AD3F59">
      <w:pPr>
        <w:autoSpaceDN w:val="0"/>
        <w:adjustRightInd w:val="0"/>
        <w:spacing w:line="259" w:lineRule="auto"/>
        <w:contextualSpacing/>
        <w:jc w:val="both"/>
      </w:pPr>
      <w:r w:rsidRPr="00305FA8">
        <w:rPr>
          <w:rFonts w:hint="eastAsia"/>
        </w:rPr>
        <w:t>B</w:t>
      </w:r>
      <w:r w:rsidRPr="00305FA8">
        <w:t xml:space="preserve">ased on the above agreement, when PRS measurements for positioning are associated with concurrent gaps, </w:t>
      </w:r>
      <w:r w:rsidR="00ED7A58" w:rsidRPr="00305FA8">
        <w:t xml:space="preserve">if both per-FR and per-UE gap are configured simultaneously, the per-UE gap can only be associated with PRS measurement. </w:t>
      </w:r>
      <w:r w:rsidR="00632C7D" w:rsidRPr="00305FA8">
        <w:t xml:space="preserve">Following the agreement that “PRS measurement for positioning </w:t>
      </w:r>
      <w:r w:rsidR="00632C7D" w:rsidRPr="00305FA8">
        <w:rPr>
          <w:rFonts w:hint="eastAsia"/>
        </w:rPr>
        <w:t xml:space="preserve">including all positioning frequency layers </w:t>
      </w:r>
      <w:r w:rsidR="00632C7D" w:rsidRPr="00305FA8">
        <w:t>is associated with only one of the concurrent gaps</w:t>
      </w:r>
      <w:r w:rsidR="00305FA8">
        <w:t>”, it can be deduced that when per-FR and per-UE gaps are configured simultaneously, the PRS can and only can b</w:t>
      </w:r>
      <w:r w:rsidR="00AD3F59">
        <w:t>e</w:t>
      </w:r>
      <w:r w:rsidR="00305FA8">
        <w:t xml:space="preserve"> associated with per-UE gap. </w:t>
      </w:r>
    </w:p>
    <w:p w14:paraId="22741A1B" w14:textId="77777777" w:rsidR="003573FF" w:rsidRDefault="003573FF" w:rsidP="00C027E4">
      <w:pPr>
        <w:jc w:val="both"/>
      </w:pPr>
    </w:p>
    <w:p w14:paraId="70F22B67" w14:textId="34D3943D" w:rsidR="00C027E4" w:rsidRDefault="00546CA6" w:rsidP="00C027E4">
      <w:pPr>
        <w:jc w:val="both"/>
      </w:pPr>
      <w:r>
        <w:t>Furthermore, e</w:t>
      </w:r>
      <w:r w:rsidR="00C027E4">
        <w:t xml:space="preserve">xiting requirements for gap-based PRS measurements for positioning are specified in TS 38.133 as below. </w:t>
      </w:r>
    </w:p>
    <w:tbl>
      <w:tblPr>
        <w:tblStyle w:val="afff5"/>
        <w:tblW w:w="0" w:type="auto"/>
        <w:tblInd w:w="0" w:type="dxa"/>
        <w:tblLook w:val="04A0" w:firstRow="1" w:lastRow="0" w:firstColumn="1" w:lastColumn="0" w:noHBand="0" w:noVBand="1"/>
      </w:tblPr>
      <w:tblGrid>
        <w:gridCol w:w="9630"/>
      </w:tblGrid>
      <w:tr w:rsidR="00C027E4" w14:paraId="7134D0D8" w14:textId="77777777" w:rsidTr="00C366F1">
        <w:tc>
          <w:tcPr>
            <w:tcW w:w="9630" w:type="dxa"/>
          </w:tcPr>
          <w:p w14:paraId="67E42A2A" w14:textId="77777777" w:rsidR="00C027E4" w:rsidRPr="00084BC9" w:rsidRDefault="00C027E4" w:rsidP="00C366F1">
            <w:pPr>
              <w:pStyle w:val="4"/>
              <w:outlineLvl w:val="3"/>
              <w:rPr>
                <w:rFonts w:ascii="TimesNewRomanPSMT" w:hAnsi="TimesNewRomanPSMT"/>
              </w:rPr>
            </w:pPr>
            <w:r w:rsidRPr="00084BC9">
              <w:t>9.9.1.1</w:t>
            </w:r>
            <w:r>
              <w:tab/>
            </w:r>
            <w:r w:rsidRPr="00084BC9">
              <w:t>General Aspects of Gap-based Measurement</w:t>
            </w:r>
          </w:p>
          <w:p w14:paraId="3732793B" w14:textId="77777777" w:rsidR="00C027E4" w:rsidRPr="00084BC9" w:rsidRDefault="00C027E4" w:rsidP="00C366F1">
            <w:r w:rsidRPr="00084BC9">
              <w:lastRenderedPageBreak/>
              <w:t xml:space="preserve">For </w:t>
            </w:r>
            <w:r w:rsidRPr="00084BC9">
              <w:rPr>
                <w:lang w:val="en-US"/>
              </w:rPr>
              <w:t xml:space="preserve">gap-based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measurements, the requirements in clauses 9.9.2, 9.9.3</w:t>
            </w:r>
            <w:r w:rsidRPr="00084BC9">
              <w:rPr>
                <w:lang w:val="en-US"/>
              </w:rPr>
              <w:t>,</w:t>
            </w:r>
            <w:r w:rsidRPr="00084BC9">
              <w:t xml:space="preserve"> 9.9.4</w:t>
            </w:r>
            <w:r w:rsidRPr="00084BC9">
              <w:rPr>
                <w:rFonts w:ascii="TimesNewRomanPSMT" w:hAnsi="TimesNewRomanPSMT"/>
                <w:lang w:val="en-US"/>
              </w:rPr>
              <w:t xml:space="preserve"> and </w:t>
            </w:r>
            <w:r>
              <w:rPr>
                <w:rFonts w:ascii="TimesNewRomanPSMT" w:hAnsi="TimesNewRomanPSMT"/>
                <w:lang w:val="en-US"/>
              </w:rPr>
              <w:t>9.9.6</w:t>
            </w:r>
            <w:r w:rsidRPr="00084BC9">
              <w:rPr>
                <w:rFonts w:ascii="TimesNewRomanPSMT" w:hAnsi="TimesNewRomanPSMT"/>
              </w:rPr>
              <w:t xml:space="preserve"> apply provided:</w:t>
            </w:r>
          </w:p>
          <w:p w14:paraId="26619C75" w14:textId="77777777" w:rsidR="00C027E4" w:rsidRDefault="00C027E4" w:rsidP="00C366F1">
            <w:pPr>
              <w:pStyle w:val="B10"/>
            </w:pPr>
            <w:r w:rsidRPr="000000C5">
              <w:t>-</w:t>
            </w:r>
            <w:r w:rsidRPr="000000C5">
              <w:tab/>
            </w:r>
            <w:r>
              <w:t>the UE is configured or pre-configured with measurement gaps</w:t>
            </w:r>
          </w:p>
          <w:p w14:paraId="09BC0E0C" w14:textId="77777777" w:rsidR="00C027E4" w:rsidRDefault="00C027E4" w:rsidP="00C366F1">
            <w:pPr>
              <w:pStyle w:val="B10"/>
            </w:pPr>
            <w:r>
              <w:t>-</w:t>
            </w:r>
            <w:r>
              <w:tab/>
              <w:t xml:space="preserve">if the measurement gap is pre-configured, the gap must be activated throughout the measurement period, and </w:t>
            </w:r>
          </w:p>
          <w:p w14:paraId="0E739829" w14:textId="77777777" w:rsidR="00C027E4" w:rsidRPr="00C027E4" w:rsidRDefault="00C027E4" w:rsidP="00C366F1">
            <w:pPr>
              <w:pStyle w:val="B10"/>
              <w:rPr>
                <w:highlight w:val="yellow"/>
              </w:rPr>
            </w:pPr>
            <w:r w:rsidRPr="00C027E4">
              <w:rPr>
                <w:highlight w:val="yellow"/>
              </w:rPr>
              <w:t>-</w:t>
            </w:r>
            <w:r w:rsidRPr="00C027E4">
              <w:rPr>
                <w:highlight w:val="yellow"/>
              </w:rPr>
              <w:tab/>
              <w:t xml:space="preserve">if concurrent measurement gaps are configured, </w:t>
            </w:r>
            <w:r w:rsidRPr="00C027E4">
              <w:rPr>
                <w:rFonts w:hint="eastAsia"/>
                <w:highlight w:val="yellow"/>
              </w:rPr>
              <w:t xml:space="preserve">all positioning frequency layers </w:t>
            </w:r>
            <w:r w:rsidRPr="00C027E4">
              <w:rPr>
                <w:highlight w:val="yellow"/>
              </w:rPr>
              <w:t>are associated with only one of the measurement gaps, and</w:t>
            </w:r>
          </w:p>
          <w:p w14:paraId="03A12069" w14:textId="77777777" w:rsidR="00C027E4" w:rsidRDefault="00C027E4" w:rsidP="00C366F1">
            <w:pPr>
              <w:pStyle w:val="B10"/>
            </w:pPr>
            <w:r w:rsidRPr="00C027E4">
              <w:rPr>
                <w:highlight w:val="yellow"/>
              </w:rPr>
              <w:t>-</w:t>
            </w:r>
            <w:r w:rsidRPr="00C027E4">
              <w:rPr>
                <w:highlight w:val="yellow"/>
              </w:rPr>
              <w:tab/>
              <w:t>if the UE does not support PRS measurements with per-FR gaps, the configured or pre-configured gap used to perform the PRS measurements must be of per-UE type,</w:t>
            </w:r>
            <w:r>
              <w:t xml:space="preserve"> and</w:t>
            </w:r>
          </w:p>
          <w:p w14:paraId="591E0F10" w14:textId="37DE62E1" w:rsidR="00C027E4" w:rsidRDefault="00C027E4" w:rsidP="00C027E4">
            <w:pPr>
              <w:pStyle w:val="B10"/>
            </w:pPr>
            <w:r>
              <w:rPr>
                <w:rFonts w:hint="eastAsia"/>
                <w:lang w:eastAsia="zh-CN"/>
              </w:rPr>
              <w:t>-</w:t>
            </w:r>
            <w:r>
              <w:rPr>
                <w:lang w:eastAsia="zh-CN"/>
              </w:rPr>
              <w:tab/>
            </w:r>
            <w:r>
              <w:t>No active BWP switching occurs during the measurement gaps for PRS measurement, and</w:t>
            </w:r>
          </w:p>
        </w:tc>
      </w:tr>
    </w:tbl>
    <w:p w14:paraId="1CB4CFFB" w14:textId="3E26FB05" w:rsidR="00E15C63" w:rsidRPr="00C027E4" w:rsidRDefault="00C027E4" w:rsidP="00A67000">
      <w:pPr>
        <w:jc w:val="both"/>
      </w:pPr>
      <w:r>
        <w:rPr>
          <w:rFonts w:hint="eastAsia"/>
        </w:rPr>
        <w:lastRenderedPageBreak/>
        <w:t>A</w:t>
      </w:r>
      <w:r>
        <w:t>ccording to the requirements, the PRS measurements on all positioning frequency layers can be associated with one of the per-FR gaps if the UE supports PRS measurements with per-FR gaps.</w:t>
      </w:r>
    </w:p>
    <w:p w14:paraId="1C17D52E" w14:textId="11122148" w:rsidR="005E25DF" w:rsidRDefault="005E25DF" w:rsidP="005E25DF">
      <w:pPr>
        <w:jc w:val="both"/>
      </w:pPr>
      <w:r>
        <w:rPr>
          <w:rFonts w:hint="eastAsia"/>
        </w:rPr>
        <w:t>I</w:t>
      </w:r>
      <w:r>
        <w:t>n the RAN4#101-bis-e meeting, it was agreed that per-FR measurement gap is supported in Rel-17 as capture in the WF [</w:t>
      </w:r>
      <w:r w:rsidR="00605396">
        <w:t>4</w:t>
      </w:r>
      <w:r>
        <w:t>].</w:t>
      </w:r>
    </w:p>
    <w:tbl>
      <w:tblPr>
        <w:tblStyle w:val="afff5"/>
        <w:tblW w:w="0" w:type="auto"/>
        <w:tblInd w:w="0" w:type="dxa"/>
        <w:tblLook w:val="04A0" w:firstRow="1" w:lastRow="0" w:firstColumn="1" w:lastColumn="0" w:noHBand="0" w:noVBand="1"/>
      </w:tblPr>
      <w:tblGrid>
        <w:gridCol w:w="9630"/>
      </w:tblGrid>
      <w:tr w:rsidR="005E25DF" w14:paraId="0DC6F949" w14:textId="77777777" w:rsidTr="00C366F1">
        <w:tc>
          <w:tcPr>
            <w:tcW w:w="9630" w:type="dxa"/>
          </w:tcPr>
          <w:p w14:paraId="595A10B7" w14:textId="77777777" w:rsidR="005E25DF" w:rsidRPr="00B719A9" w:rsidRDefault="005E25DF" w:rsidP="00C366F1">
            <w:pPr>
              <w:rPr>
                <w:b/>
                <w:u w:val="single"/>
                <w:lang w:eastAsia="ko-KR"/>
              </w:rPr>
            </w:pPr>
            <w:r w:rsidRPr="00364E83">
              <w:rPr>
                <w:b/>
                <w:u w:val="single"/>
                <w:lang w:eastAsia="ko-KR"/>
              </w:rPr>
              <w:t xml:space="preserve">Issue 1-3-1: Per-FR MG for PRS measurement </w:t>
            </w:r>
          </w:p>
          <w:p w14:paraId="6F400F80" w14:textId="77777777" w:rsidR="005E25DF" w:rsidRPr="0029621E" w:rsidRDefault="005E25DF" w:rsidP="00C366F1">
            <w:pPr>
              <w:rPr>
                <w:rFonts w:eastAsiaTheme="minorEastAsia"/>
                <w:b/>
                <w:bCs/>
                <w:i/>
                <w:u w:val="single"/>
                <w:lang w:val="en-US" w:eastAsia="zh-CN"/>
              </w:rPr>
            </w:pPr>
            <w:r w:rsidRPr="000E52CE">
              <w:rPr>
                <w:rFonts w:eastAsiaTheme="minorEastAsia"/>
                <w:b/>
                <w:bCs/>
                <w:i/>
                <w:u w:val="single"/>
                <w:lang w:val="en-US" w:eastAsia="zh-CN"/>
              </w:rPr>
              <w:t>A</w:t>
            </w:r>
            <w:r w:rsidRPr="000E52CE">
              <w:rPr>
                <w:rFonts w:eastAsiaTheme="minorEastAsia" w:hint="eastAsia"/>
                <w:b/>
                <w:bCs/>
                <w:i/>
                <w:u w:val="single"/>
                <w:lang w:val="en-US" w:eastAsia="zh-CN"/>
              </w:rPr>
              <w:t>greements:</w:t>
            </w:r>
          </w:p>
          <w:p w14:paraId="079F853C" w14:textId="77777777" w:rsidR="005E25DF" w:rsidRDefault="005E25DF">
            <w:pPr>
              <w:pStyle w:val="a3"/>
              <w:numPr>
                <w:ilvl w:val="0"/>
                <w:numId w:val="25"/>
              </w:numPr>
              <w:contextualSpacing/>
            </w:pPr>
            <w:r w:rsidRPr="0029621E">
              <w:rPr>
                <w:rFonts w:ascii="Times New Roman" w:hAnsi="Times New Roman"/>
              </w:rPr>
              <w:t xml:space="preserve">Per-FR MG for PRS measurements </w:t>
            </w:r>
            <w:r>
              <w:rPr>
                <w:rFonts w:ascii="Times New Roman" w:hAnsi="Times New Roman"/>
              </w:rPr>
              <w:t xml:space="preserve">shall </w:t>
            </w:r>
            <w:r w:rsidRPr="0029621E">
              <w:rPr>
                <w:rFonts w:ascii="Times New Roman" w:hAnsi="Times New Roman"/>
              </w:rPr>
              <w:t>be supported in Rel-17</w:t>
            </w:r>
            <w:r>
              <w:rPr>
                <w:rFonts w:ascii="Times New Roman" w:hAnsi="Times New Roman"/>
              </w:rPr>
              <w:t>.</w:t>
            </w:r>
          </w:p>
        </w:tc>
      </w:tr>
    </w:tbl>
    <w:p w14:paraId="7D3FD06A" w14:textId="77777777" w:rsidR="00DD5CF1" w:rsidRDefault="00DD5CF1" w:rsidP="00A67000">
      <w:pPr>
        <w:jc w:val="both"/>
      </w:pPr>
    </w:p>
    <w:p w14:paraId="5D5EE22E" w14:textId="2F378461" w:rsidR="005E25DF" w:rsidRDefault="005E25DF" w:rsidP="00A67000">
      <w:pPr>
        <w:jc w:val="both"/>
      </w:pPr>
      <w:r>
        <w:t>Therefore, by taking all of the agreements and requirements into account, it can be concluded that PRS measurements on all positioning frequency layers can be associated with one of the per-FR gaps if the UE supports PRS measurements with per-FR gaps. If the UE does not support PRS measurements with per-FR gaps, then the associated gap for PRS measurements should be per-UE gap.</w:t>
      </w:r>
      <w:r w:rsidR="00DD5CF1">
        <w:t xml:space="preserve"> When the PRS measurements is associated with one of the per-FR gaps, it can be left to NW implementation.</w:t>
      </w:r>
    </w:p>
    <w:p w14:paraId="3F568346" w14:textId="3989096E" w:rsidR="007C4699" w:rsidRDefault="005E25DF" w:rsidP="005E25DF">
      <w:pPr>
        <w:jc w:val="both"/>
        <w:rPr>
          <w:b/>
          <w:bCs/>
          <w:i/>
          <w:iCs/>
        </w:rPr>
      </w:pPr>
      <w:r>
        <w:rPr>
          <w:b/>
          <w:bCs/>
          <w:i/>
          <w:iCs/>
        </w:rPr>
        <w:t>Observation</w:t>
      </w:r>
      <w:r w:rsidRPr="00515EAB">
        <w:rPr>
          <w:b/>
          <w:bCs/>
          <w:i/>
          <w:iCs/>
        </w:rPr>
        <w:t xml:space="preserve"> </w:t>
      </w:r>
      <w:r>
        <w:rPr>
          <w:b/>
          <w:bCs/>
          <w:i/>
          <w:iCs/>
        </w:rPr>
        <w:t>1</w:t>
      </w:r>
      <w:r w:rsidRPr="00515EAB">
        <w:rPr>
          <w:b/>
          <w:bCs/>
          <w:i/>
          <w:iCs/>
        </w:rPr>
        <w:t>:</w:t>
      </w:r>
      <w:r>
        <w:rPr>
          <w:b/>
          <w:bCs/>
          <w:i/>
          <w:iCs/>
        </w:rPr>
        <w:t xml:space="preserve"> </w:t>
      </w:r>
      <w:r w:rsidRPr="005E25DF">
        <w:rPr>
          <w:b/>
          <w:bCs/>
          <w:i/>
          <w:iCs/>
        </w:rPr>
        <w:t xml:space="preserve">PRS measurements on all positioning frequency layers can be associated with one of the per-FR gaps </w:t>
      </w:r>
      <w:r>
        <w:rPr>
          <w:b/>
          <w:bCs/>
          <w:i/>
          <w:iCs/>
        </w:rPr>
        <w:t xml:space="preserve">of concurrent measurement gaps </w:t>
      </w:r>
      <w:r w:rsidRPr="005E25DF">
        <w:rPr>
          <w:b/>
          <w:bCs/>
          <w:i/>
          <w:iCs/>
        </w:rPr>
        <w:t>if the UE supports PRS measurements with per-FR gaps</w:t>
      </w:r>
      <w:r w:rsidR="007C4699">
        <w:rPr>
          <w:b/>
          <w:bCs/>
          <w:i/>
          <w:iCs/>
        </w:rPr>
        <w:t xml:space="preserve"> providing per-FR and per-UE are not configured simultaneously. </w:t>
      </w:r>
    </w:p>
    <w:p w14:paraId="6FB4797E" w14:textId="6C996BFB" w:rsidR="005E25DF" w:rsidRDefault="005E184A" w:rsidP="005E25DF">
      <w:pPr>
        <w:jc w:val="both"/>
        <w:rPr>
          <w:b/>
          <w:bCs/>
          <w:i/>
          <w:iCs/>
        </w:rPr>
      </w:pPr>
      <w:r>
        <w:rPr>
          <w:b/>
          <w:bCs/>
          <w:i/>
          <w:iCs/>
        </w:rPr>
        <w:t>Observation 2:</w:t>
      </w:r>
      <w:r w:rsidR="005E25DF" w:rsidRPr="005E25DF">
        <w:rPr>
          <w:b/>
          <w:bCs/>
          <w:i/>
          <w:iCs/>
        </w:rPr>
        <w:t xml:space="preserve"> </w:t>
      </w:r>
      <w:r w:rsidR="005E25DF">
        <w:rPr>
          <w:b/>
          <w:bCs/>
          <w:i/>
          <w:iCs/>
        </w:rPr>
        <w:t>T</w:t>
      </w:r>
      <w:r w:rsidR="005E25DF" w:rsidRPr="005E25DF">
        <w:rPr>
          <w:b/>
          <w:bCs/>
          <w:i/>
          <w:iCs/>
        </w:rPr>
        <w:t xml:space="preserve">he associated gap for PRS measurements should be per-UE gap </w:t>
      </w:r>
      <w:r w:rsidR="005E25DF">
        <w:rPr>
          <w:b/>
          <w:bCs/>
          <w:i/>
          <w:iCs/>
        </w:rPr>
        <w:t>i</w:t>
      </w:r>
      <w:r w:rsidR="005E25DF" w:rsidRPr="005E25DF">
        <w:rPr>
          <w:b/>
          <w:bCs/>
          <w:i/>
          <w:iCs/>
        </w:rPr>
        <w:t>f the UE does not support PRS measurements with per-FR gaps</w:t>
      </w:r>
      <w:r w:rsidR="00605396">
        <w:rPr>
          <w:b/>
          <w:bCs/>
          <w:i/>
          <w:iCs/>
        </w:rPr>
        <w:t>.</w:t>
      </w:r>
      <w:r w:rsidR="00293C71">
        <w:rPr>
          <w:b/>
          <w:bCs/>
          <w:i/>
          <w:iCs/>
        </w:rPr>
        <w:t xml:space="preserve"> </w:t>
      </w:r>
    </w:p>
    <w:p w14:paraId="27E27BB1" w14:textId="3C2C8D1B" w:rsidR="00776C4F" w:rsidRDefault="00776C4F" w:rsidP="00776C4F">
      <w:pPr>
        <w:numPr>
          <w:ilvl w:val="0"/>
          <w:numId w:val="29"/>
        </w:numPr>
        <w:suppressAutoHyphens w:val="0"/>
        <w:overflowPunct/>
        <w:autoSpaceDE/>
        <w:spacing w:afterLines="50" w:after="120"/>
        <w:ind w:left="0" w:firstLine="0"/>
        <w:textAlignment w:val="auto"/>
        <w:rPr>
          <w:b/>
        </w:rPr>
      </w:pPr>
      <w:r w:rsidRPr="00776C4F">
        <w:rPr>
          <w:b/>
        </w:rPr>
        <w:t>Concurrent measurement gaps collision rule</w:t>
      </w:r>
    </w:p>
    <w:p w14:paraId="142E2971" w14:textId="4740EBF4" w:rsidR="00116C4E" w:rsidRPr="00116C4E" w:rsidRDefault="00116C4E" w:rsidP="00116C4E">
      <w:pPr>
        <w:suppressAutoHyphens w:val="0"/>
        <w:overflowPunct/>
        <w:autoSpaceDE/>
        <w:spacing w:afterLines="50" w:after="120"/>
        <w:textAlignment w:val="auto"/>
      </w:pPr>
      <w:r w:rsidRPr="00116C4E">
        <w:t xml:space="preserve">Regarding the measurement gap collision rule, </w:t>
      </w:r>
      <w:r>
        <w:t>it has been agreed in [6] that the definition of colliding applies for the following scenarios:</w:t>
      </w:r>
    </w:p>
    <w:p w14:paraId="304D1F7C" w14:textId="77777777" w:rsidR="00036E10" w:rsidRPr="00116C4E" w:rsidRDefault="00036E10" w:rsidP="00116C4E">
      <w:pPr>
        <w:autoSpaceDN w:val="0"/>
        <w:adjustRightInd w:val="0"/>
        <w:ind w:left="720" w:hanging="360"/>
        <w:rPr>
          <w:rFonts w:asciiTheme="minorHAnsi" w:eastAsia="PMingLiU" w:hAnsiTheme="minorHAnsi" w:cstheme="minorHAnsi"/>
          <w:lang w:eastAsia="zh-TW"/>
        </w:rPr>
      </w:pPr>
      <w:r w:rsidRPr="00116C4E">
        <w:rPr>
          <w:rFonts w:asciiTheme="minorHAnsi" w:eastAsia="PMingLiU" w:hAnsiTheme="minorHAnsi" w:cstheme="minorHAnsi"/>
          <w:lang w:eastAsia="zh-TW"/>
        </w:rPr>
        <w:t xml:space="preserve">The definition of colliding measurement gap occasions applies only between </w:t>
      </w:r>
    </w:p>
    <w:p w14:paraId="19BDA2FA" w14:textId="77777777" w:rsidR="00036E10" w:rsidRDefault="00036E10" w:rsidP="00036E10">
      <w:pPr>
        <w:pStyle w:val="a3"/>
        <w:numPr>
          <w:ilvl w:val="2"/>
          <w:numId w:val="29"/>
        </w:numPr>
        <w:overflowPunct w:val="0"/>
        <w:autoSpaceDE w:val="0"/>
        <w:autoSpaceDN w:val="0"/>
        <w:adjustRightInd w:val="0"/>
        <w:textAlignment w:val="baseline"/>
        <w:rPr>
          <w:rFonts w:asciiTheme="minorHAnsi" w:eastAsia="PMingLiU" w:hAnsiTheme="minorHAnsi" w:cstheme="minorHAnsi"/>
          <w:lang w:eastAsia="zh-TW"/>
        </w:rPr>
      </w:pPr>
      <w:r>
        <w:rPr>
          <w:rFonts w:asciiTheme="minorHAnsi" w:eastAsia="PMingLiU" w:hAnsiTheme="minorHAnsi" w:cstheme="minorHAnsi"/>
          <w:lang w:eastAsia="zh-TW"/>
        </w:rPr>
        <w:t>two per-FR1 gaps, or</w:t>
      </w:r>
    </w:p>
    <w:p w14:paraId="1B221CE0" w14:textId="77777777" w:rsidR="00036E10" w:rsidRDefault="00036E10" w:rsidP="00036E10">
      <w:pPr>
        <w:pStyle w:val="a3"/>
        <w:numPr>
          <w:ilvl w:val="2"/>
          <w:numId w:val="29"/>
        </w:numPr>
        <w:overflowPunct w:val="0"/>
        <w:autoSpaceDE w:val="0"/>
        <w:autoSpaceDN w:val="0"/>
        <w:adjustRightInd w:val="0"/>
        <w:textAlignment w:val="baseline"/>
        <w:rPr>
          <w:rFonts w:asciiTheme="minorHAnsi" w:eastAsia="PMingLiU" w:hAnsiTheme="minorHAnsi" w:cstheme="minorHAnsi"/>
          <w:lang w:eastAsia="zh-TW"/>
        </w:rPr>
      </w:pPr>
      <w:r>
        <w:rPr>
          <w:rFonts w:asciiTheme="minorHAnsi" w:eastAsia="PMingLiU" w:hAnsiTheme="minorHAnsi" w:cstheme="minorHAnsi"/>
          <w:lang w:eastAsia="zh-TW"/>
        </w:rPr>
        <w:t>two per-FR2 gaps, or</w:t>
      </w:r>
    </w:p>
    <w:p w14:paraId="06BA7EDE" w14:textId="77777777" w:rsidR="00036E10" w:rsidRDefault="00036E10" w:rsidP="00036E10">
      <w:pPr>
        <w:pStyle w:val="a3"/>
        <w:numPr>
          <w:ilvl w:val="2"/>
          <w:numId w:val="29"/>
        </w:numPr>
        <w:overflowPunct w:val="0"/>
        <w:autoSpaceDE w:val="0"/>
        <w:autoSpaceDN w:val="0"/>
        <w:adjustRightInd w:val="0"/>
        <w:textAlignment w:val="baseline"/>
        <w:rPr>
          <w:rFonts w:asciiTheme="minorHAnsi" w:eastAsia="PMingLiU" w:hAnsiTheme="minorHAnsi" w:cstheme="minorHAnsi"/>
          <w:lang w:eastAsia="zh-TW"/>
        </w:rPr>
      </w:pPr>
      <w:r>
        <w:rPr>
          <w:rFonts w:asciiTheme="minorHAnsi" w:eastAsia="PMingLiU" w:hAnsiTheme="minorHAnsi" w:cstheme="minorHAnsi"/>
          <w:lang w:eastAsia="zh-TW"/>
        </w:rPr>
        <w:t>two per-UE gaps, or</w:t>
      </w:r>
    </w:p>
    <w:p w14:paraId="3BA1B4AF" w14:textId="77777777" w:rsidR="00036E10" w:rsidRDefault="00036E10" w:rsidP="00036E10">
      <w:pPr>
        <w:pStyle w:val="a3"/>
        <w:numPr>
          <w:ilvl w:val="2"/>
          <w:numId w:val="29"/>
        </w:numPr>
        <w:rPr>
          <w:rFonts w:asciiTheme="minorHAnsi" w:hAnsiTheme="minorHAnsi" w:cstheme="minorHAnsi"/>
        </w:rPr>
      </w:pPr>
      <w:r>
        <w:rPr>
          <w:rFonts w:asciiTheme="minorHAnsi" w:eastAsia="PMingLiU" w:hAnsiTheme="minorHAnsi" w:cstheme="minorHAnsi"/>
          <w:lang w:eastAsia="zh-TW"/>
        </w:rPr>
        <w:t xml:space="preserve">one per-UE gap and one per-FR (FR1 or FR2) gap. </w:t>
      </w:r>
    </w:p>
    <w:p w14:paraId="2AE863E5" w14:textId="7F05EE83" w:rsidR="00036E10" w:rsidRDefault="00EC1F23" w:rsidP="00036E10">
      <w:pPr>
        <w:suppressAutoHyphens w:val="0"/>
        <w:overflowPunct/>
        <w:autoSpaceDE/>
        <w:spacing w:afterLines="50" w:after="120"/>
        <w:textAlignment w:val="auto"/>
      </w:pPr>
      <w:r w:rsidRPr="00EC1F23">
        <w:t xml:space="preserve">Hence when PRS is configured for a per-FR gap, </w:t>
      </w:r>
      <w:r w:rsidR="00CD7182">
        <w:t xml:space="preserve">as analysed before, PRS </w:t>
      </w:r>
      <w:r w:rsidRPr="00EC1F23">
        <w:t xml:space="preserve">will </w:t>
      </w:r>
      <w:r w:rsidR="00CD7182">
        <w:t xml:space="preserve">be associated with one of the per-FR </w:t>
      </w:r>
      <w:proofErr w:type="gramStart"/>
      <w:r w:rsidR="00CD7182">
        <w:t>gap</w:t>
      </w:r>
      <w:proofErr w:type="gramEnd"/>
      <w:r w:rsidR="00CD7182">
        <w:t xml:space="preserve"> hence </w:t>
      </w:r>
      <w:r w:rsidR="00277004">
        <w:t xml:space="preserve">it belongs to case </w:t>
      </w:r>
      <w:proofErr w:type="spellStart"/>
      <w:r w:rsidR="00277004">
        <w:t>i</w:t>
      </w:r>
      <w:proofErr w:type="spellEnd"/>
      <w:r w:rsidR="00277004">
        <w:t xml:space="preserve"> and ii.</w:t>
      </w:r>
      <w:r w:rsidR="00CE7B9B">
        <w:t xml:space="preserve"> </w:t>
      </w:r>
      <w:proofErr w:type="gramStart"/>
      <w:r w:rsidR="00CE7B9B">
        <w:t>Apparently</w:t>
      </w:r>
      <w:proofErr w:type="gramEnd"/>
      <w:r w:rsidR="00CE7B9B">
        <w:t xml:space="preserve"> the current specification has already covered related cases. </w:t>
      </w:r>
    </w:p>
    <w:p w14:paraId="219C09C8" w14:textId="77777777" w:rsidR="00CE7B9B" w:rsidRPr="00EC1F23" w:rsidRDefault="00CE7B9B" w:rsidP="00036E10">
      <w:pPr>
        <w:suppressAutoHyphens w:val="0"/>
        <w:overflowPunct/>
        <w:autoSpaceDE/>
        <w:spacing w:afterLines="50" w:after="120"/>
        <w:textAlignment w:val="auto"/>
      </w:pPr>
    </w:p>
    <w:p w14:paraId="76F7DF59" w14:textId="0060F7AB" w:rsidR="00776C4F" w:rsidRDefault="00776C4F" w:rsidP="00776C4F">
      <w:pPr>
        <w:numPr>
          <w:ilvl w:val="0"/>
          <w:numId w:val="29"/>
        </w:numPr>
        <w:suppressAutoHyphens w:val="0"/>
        <w:overflowPunct/>
        <w:autoSpaceDE/>
        <w:spacing w:afterLines="50" w:after="120"/>
        <w:ind w:left="0" w:firstLine="0"/>
        <w:textAlignment w:val="auto"/>
        <w:rPr>
          <w:b/>
        </w:rPr>
      </w:pPr>
      <w:r>
        <w:rPr>
          <w:b/>
        </w:rPr>
        <w:t>CSSF</w:t>
      </w:r>
    </w:p>
    <w:p w14:paraId="230A017D" w14:textId="453C0C91" w:rsidR="00944126" w:rsidRPr="00CF2D1A" w:rsidRDefault="00CF2D1A" w:rsidP="00CF2D1A">
      <w:pPr>
        <w:pStyle w:val="a3"/>
        <w:numPr>
          <w:ilvl w:val="0"/>
          <w:numId w:val="0"/>
        </w:numPr>
        <w:spacing w:afterLines="50"/>
        <w:rPr>
          <w:szCs w:val="20"/>
          <w:lang w:val="en-GB"/>
        </w:rPr>
      </w:pPr>
      <w:r>
        <w:rPr>
          <w:szCs w:val="20"/>
          <w:lang w:val="en-GB"/>
        </w:rPr>
        <w:lastRenderedPageBreak/>
        <w:t xml:space="preserve">As mentioned before, the per FR PRS case has already been covered by the current specification and there is no CSSF impact when </w:t>
      </w:r>
      <w:r w:rsidR="00DE4C2A">
        <w:rPr>
          <w:szCs w:val="20"/>
          <w:lang w:val="en-GB"/>
        </w:rPr>
        <w:t>supporting per FR PRS gap</w:t>
      </w:r>
      <w:r w:rsidR="00944126" w:rsidRPr="00CF2D1A">
        <w:rPr>
          <w:szCs w:val="20"/>
          <w:lang w:val="en-GB"/>
        </w:rPr>
        <w:t xml:space="preserve">. </w:t>
      </w:r>
    </w:p>
    <w:p w14:paraId="2383A863" w14:textId="29708095" w:rsidR="00776C4F" w:rsidRPr="00776C4F" w:rsidRDefault="00776C4F" w:rsidP="00776C4F">
      <w:pPr>
        <w:numPr>
          <w:ilvl w:val="0"/>
          <w:numId w:val="29"/>
        </w:numPr>
        <w:suppressAutoHyphens w:val="0"/>
        <w:overflowPunct/>
        <w:autoSpaceDE/>
        <w:spacing w:afterLines="50" w:after="120"/>
        <w:ind w:left="0" w:firstLine="0"/>
        <w:textAlignment w:val="auto"/>
        <w:rPr>
          <w:b/>
        </w:rPr>
      </w:pPr>
      <w:r w:rsidRPr="00776C4F">
        <w:rPr>
          <w:b/>
        </w:rPr>
        <w:t>Positioning measurement requirement using per-FR gaps within concurrent measurement gaps</w:t>
      </w:r>
    </w:p>
    <w:p w14:paraId="58437737" w14:textId="3FD1A53D" w:rsidR="00EF3957" w:rsidRPr="00484B21" w:rsidRDefault="00484B21" w:rsidP="005E25DF">
      <w:pPr>
        <w:jc w:val="both"/>
      </w:pPr>
      <w:r>
        <w:t xml:space="preserve">As mentioned Rel-17 positioning measurement requirements has already considered the scenario where PRS are associated with one of per-FR gaps and related requirements will cover this case. </w:t>
      </w:r>
    </w:p>
    <w:p w14:paraId="2AF7F2DB" w14:textId="77777777" w:rsidR="00986900" w:rsidRPr="00084BC9" w:rsidRDefault="00986900" w:rsidP="00986900">
      <w:pPr>
        <w:pStyle w:val="4"/>
        <w:jc w:val="both"/>
        <w:rPr>
          <w:rFonts w:ascii="TimesNewRomanPSMT" w:hAnsi="TimesNewRomanPSMT"/>
        </w:rPr>
      </w:pPr>
      <w:r w:rsidRPr="00084BC9">
        <w:t>9.9.1.1</w:t>
      </w:r>
      <w:r>
        <w:tab/>
      </w:r>
      <w:r w:rsidRPr="00084BC9">
        <w:t>General Aspects of Gap-based Measurement</w:t>
      </w:r>
    </w:p>
    <w:p w14:paraId="052C7B67" w14:textId="77777777" w:rsidR="00986900" w:rsidRPr="00084BC9" w:rsidRDefault="00986900" w:rsidP="00986900">
      <w:pPr>
        <w:jc w:val="both"/>
      </w:pPr>
      <w:r w:rsidRPr="00084BC9">
        <w:t xml:space="preserve">For </w:t>
      </w:r>
      <w:r w:rsidRPr="00084BC9">
        <w:rPr>
          <w:lang w:val="en-US"/>
        </w:rPr>
        <w:t xml:space="preserve">gap-based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measurements, the requirements in clauses 9.9.2, 9.9.3</w:t>
      </w:r>
      <w:r w:rsidRPr="00084BC9">
        <w:rPr>
          <w:lang w:val="en-US"/>
        </w:rPr>
        <w:t>,</w:t>
      </w:r>
      <w:r w:rsidRPr="00084BC9">
        <w:t xml:space="preserve"> 9.9.4</w:t>
      </w:r>
      <w:r w:rsidRPr="00084BC9">
        <w:rPr>
          <w:rFonts w:ascii="TimesNewRomanPSMT" w:hAnsi="TimesNewRomanPSMT"/>
          <w:lang w:val="en-US"/>
        </w:rPr>
        <w:t xml:space="preserve"> and </w:t>
      </w:r>
      <w:r>
        <w:rPr>
          <w:rFonts w:ascii="TimesNewRomanPSMT" w:hAnsi="TimesNewRomanPSMT"/>
          <w:lang w:val="en-US"/>
        </w:rPr>
        <w:t>9.9.6</w:t>
      </w:r>
      <w:r w:rsidRPr="00084BC9">
        <w:rPr>
          <w:rFonts w:ascii="TimesNewRomanPSMT" w:hAnsi="TimesNewRomanPSMT"/>
        </w:rPr>
        <w:t xml:space="preserve"> apply provided:</w:t>
      </w:r>
    </w:p>
    <w:p w14:paraId="1686C89B" w14:textId="77777777" w:rsidR="00986900" w:rsidRDefault="00986900" w:rsidP="00986900">
      <w:pPr>
        <w:pStyle w:val="B10"/>
        <w:jc w:val="both"/>
      </w:pPr>
      <w:r w:rsidRPr="000000C5">
        <w:t>-</w:t>
      </w:r>
      <w:r w:rsidRPr="000000C5">
        <w:tab/>
      </w:r>
      <w:r>
        <w:t>the UE is configured or pre-configured with measurement gaps</w:t>
      </w:r>
    </w:p>
    <w:p w14:paraId="4BCA9FE6" w14:textId="77777777" w:rsidR="00986900" w:rsidRDefault="00986900" w:rsidP="00986900">
      <w:pPr>
        <w:pStyle w:val="B10"/>
        <w:jc w:val="both"/>
      </w:pPr>
      <w:r>
        <w:t>-</w:t>
      </w:r>
      <w:r>
        <w:tab/>
        <w:t xml:space="preserve">if the measurement gap is pre-configured, the gap must be activated throughout the measurement period, and </w:t>
      </w:r>
    </w:p>
    <w:p w14:paraId="3765203C" w14:textId="77777777" w:rsidR="00986900" w:rsidRPr="00C027E4" w:rsidRDefault="00986900" w:rsidP="00986900">
      <w:pPr>
        <w:pStyle w:val="B10"/>
        <w:jc w:val="both"/>
        <w:rPr>
          <w:highlight w:val="yellow"/>
        </w:rPr>
      </w:pPr>
      <w:r w:rsidRPr="00C027E4">
        <w:rPr>
          <w:highlight w:val="yellow"/>
        </w:rPr>
        <w:t>-</w:t>
      </w:r>
      <w:r w:rsidRPr="00C027E4">
        <w:rPr>
          <w:highlight w:val="yellow"/>
        </w:rPr>
        <w:tab/>
        <w:t xml:space="preserve">if concurrent measurement gaps are configured, </w:t>
      </w:r>
      <w:r w:rsidRPr="00C027E4">
        <w:rPr>
          <w:rFonts w:hint="eastAsia"/>
          <w:highlight w:val="yellow"/>
        </w:rPr>
        <w:t xml:space="preserve">all positioning frequency layers </w:t>
      </w:r>
      <w:r w:rsidRPr="00C027E4">
        <w:rPr>
          <w:highlight w:val="yellow"/>
        </w:rPr>
        <w:t>are associated with only one of the measurement gaps, and</w:t>
      </w:r>
    </w:p>
    <w:p w14:paraId="3D9263EE" w14:textId="77777777" w:rsidR="00986900" w:rsidRDefault="00986900" w:rsidP="00986900">
      <w:pPr>
        <w:pStyle w:val="B10"/>
        <w:jc w:val="both"/>
      </w:pPr>
      <w:r w:rsidRPr="00C027E4">
        <w:rPr>
          <w:highlight w:val="yellow"/>
        </w:rPr>
        <w:t>-</w:t>
      </w:r>
      <w:r w:rsidRPr="00C027E4">
        <w:rPr>
          <w:highlight w:val="yellow"/>
        </w:rPr>
        <w:tab/>
        <w:t>if the UE does not support PRS measurements with per-FR gaps, the configured or pre-configured gap used to perform the PRS measurements must be of per-UE type,</w:t>
      </w:r>
      <w:r>
        <w:t xml:space="preserve"> and</w:t>
      </w:r>
    </w:p>
    <w:p w14:paraId="436CA615" w14:textId="3B53F88A" w:rsidR="00986900" w:rsidRDefault="00986900" w:rsidP="00986900">
      <w:pPr>
        <w:jc w:val="both"/>
      </w:pPr>
      <w:r>
        <w:rPr>
          <w:rFonts w:hint="eastAsia"/>
        </w:rPr>
        <w:t>-</w:t>
      </w:r>
      <w:r>
        <w:tab/>
        <w:t>No active BWP switching occurs during the measurement gaps for PRS measurement, and</w:t>
      </w:r>
    </w:p>
    <w:p w14:paraId="7EDC6D36" w14:textId="77777777" w:rsidR="002C767F" w:rsidRDefault="002C767F" w:rsidP="002C767F">
      <w:pPr>
        <w:suppressAutoHyphens w:val="0"/>
        <w:overflowPunct/>
        <w:autoSpaceDE/>
        <w:spacing w:afterLines="50" w:after="120"/>
        <w:textAlignment w:val="auto"/>
        <w:rPr>
          <w:b/>
          <w:bCs/>
          <w:i/>
          <w:iCs/>
          <w:lang w:val="en-US"/>
        </w:rPr>
      </w:pPr>
    </w:p>
    <w:p w14:paraId="158E357A" w14:textId="0D2E9817" w:rsidR="002C767F" w:rsidRPr="00776C4F" w:rsidRDefault="003F32EF" w:rsidP="002C767F">
      <w:pPr>
        <w:suppressAutoHyphens w:val="0"/>
        <w:overflowPunct/>
        <w:autoSpaceDE/>
        <w:spacing w:afterLines="50" w:after="120"/>
        <w:textAlignment w:val="auto"/>
        <w:rPr>
          <w:b/>
        </w:rPr>
      </w:pPr>
      <w:r w:rsidRPr="003F32EF">
        <w:rPr>
          <w:b/>
          <w:bCs/>
          <w:iCs/>
          <w:lang w:val="en-US"/>
        </w:rPr>
        <w:t xml:space="preserve">Proposal 1: </w:t>
      </w:r>
      <w:r w:rsidRPr="003F32EF">
        <w:rPr>
          <w:rFonts w:hint="eastAsia"/>
          <w:b/>
          <w:bCs/>
          <w:iCs/>
          <w:lang w:val="en-US"/>
        </w:rPr>
        <w:t>There</w:t>
      </w:r>
      <w:r w:rsidRPr="003F32EF">
        <w:rPr>
          <w:b/>
          <w:bCs/>
          <w:iCs/>
          <w:lang w:val="en-US"/>
        </w:rPr>
        <w:t xml:space="preserve"> is no impact on the </w:t>
      </w:r>
      <w:r>
        <w:rPr>
          <w:b/>
          <w:bCs/>
          <w:iCs/>
          <w:lang w:val="en-US"/>
        </w:rPr>
        <w:t>c</w:t>
      </w:r>
      <w:proofErr w:type="spellStart"/>
      <w:r w:rsidRPr="003F32EF">
        <w:rPr>
          <w:b/>
        </w:rPr>
        <w:t>oncurrent</w:t>
      </w:r>
      <w:proofErr w:type="spellEnd"/>
      <w:r w:rsidRPr="003F32EF">
        <w:rPr>
          <w:b/>
        </w:rPr>
        <w:t xml:space="preserve"> measurement gaps collision rule</w:t>
      </w:r>
      <w:r>
        <w:rPr>
          <w:b/>
        </w:rPr>
        <w:t xml:space="preserve"> and </w:t>
      </w:r>
      <w:r w:rsidRPr="003F32EF">
        <w:rPr>
          <w:b/>
        </w:rPr>
        <w:t xml:space="preserve">CSSF </w:t>
      </w:r>
      <w:r>
        <w:rPr>
          <w:b/>
        </w:rPr>
        <w:t>if per FR PRS is supported.</w:t>
      </w:r>
      <w:r w:rsidR="002C767F" w:rsidRPr="002C767F">
        <w:rPr>
          <w:b/>
        </w:rPr>
        <w:t xml:space="preserve"> </w:t>
      </w:r>
      <w:r w:rsidR="002C767F" w:rsidRPr="00776C4F">
        <w:rPr>
          <w:b/>
        </w:rPr>
        <w:t>Positioning measurement requirement using per-FR gaps within concurrent measurement gaps</w:t>
      </w:r>
      <w:r w:rsidR="002C767F">
        <w:rPr>
          <w:b/>
        </w:rPr>
        <w:t xml:space="preserve"> has already been covered by related requirements in the current specification. </w:t>
      </w:r>
    </w:p>
    <w:p w14:paraId="30BBD6D2" w14:textId="69F4E516" w:rsidR="003012F3" w:rsidRPr="003F32EF" w:rsidRDefault="003012F3" w:rsidP="003F32EF">
      <w:pPr>
        <w:suppressAutoHyphens w:val="0"/>
        <w:overflowPunct/>
        <w:autoSpaceDE/>
        <w:spacing w:afterLines="50" w:after="120"/>
        <w:textAlignment w:val="auto"/>
        <w:rPr>
          <w:b/>
        </w:rPr>
      </w:pPr>
    </w:p>
    <w:bookmarkEnd w:id="6"/>
    <w:p w14:paraId="2AB5F174" w14:textId="77777777" w:rsidR="00FD3FC3" w:rsidRDefault="00FD3FC3">
      <w:pPr>
        <w:pStyle w:val="1"/>
        <w:numPr>
          <w:ilvl w:val="0"/>
          <w:numId w:val="23"/>
        </w:numPr>
        <w:tabs>
          <w:tab w:val="num" w:pos="432"/>
        </w:tabs>
        <w:ind w:left="432" w:hanging="432"/>
      </w:pPr>
      <w:r>
        <w:t>Summary</w:t>
      </w:r>
    </w:p>
    <w:p w14:paraId="1BA65674" w14:textId="242AE0A6" w:rsidR="000A45CF" w:rsidRDefault="00902A6E" w:rsidP="00FD3FC3">
      <w:pPr>
        <w:jc w:val="both"/>
      </w:pPr>
      <w:r>
        <w:t>In this contribution, we presented o</w:t>
      </w:r>
      <w:r w:rsidR="000A45CF">
        <w:t xml:space="preserve">ur </w:t>
      </w:r>
      <w:r>
        <w:t>views</w:t>
      </w:r>
      <w:r w:rsidR="000A45CF">
        <w:t xml:space="preserve"> </w:t>
      </w:r>
      <w:r>
        <w:t xml:space="preserve">and high-level analysis </w:t>
      </w:r>
      <w:r w:rsidR="000A45CF">
        <w:t xml:space="preserve">in Table 1 for different options. Based </w:t>
      </w:r>
      <w:r w:rsidR="003A33E2">
        <w:t xml:space="preserve">on </w:t>
      </w:r>
      <w:r w:rsidR="000A45CF">
        <w:t>above analysis, following proposals and observations are present.</w:t>
      </w:r>
    </w:p>
    <w:p w14:paraId="4C22701A" w14:textId="77777777" w:rsidR="00392D26" w:rsidRDefault="00392D26" w:rsidP="00392D26">
      <w:pPr>
        <w:jc w:val="both"/>
        <w:rPr>
          <w:b/>
          <w:bCs/>
          <w:i/>
          <w:iCs/>
        </w:rPr>
      </w:pPr>
      <w:r>
        <w:rPr>
          <w:b/>
          <w:bCs/>
          <w:i/>
          <w:iCs/>
        </w:rPr>
        <w:t>Observation</w:t>
      </w:r>
      <w:r w:rsidRPr="00515EAB">
        <w:rPr>
          <w:b/>
          <w:bCs/>
          <w:i/>
          <w:iCs/>
        </w:rPr>
        <w:t xml:space="preserve"> </w:t>
      </w:r>
      <w:r>
        <w:rPr>
          <w:b/>
          <w:bCs/>
          <w:i/>
          <w:iCs/>
        </w:rPr>
        <w:t>1</w:t>
      </w:r>
      <w:r w:rsidRPr="00515EAB">
        <w:rPr>
          <w:b/>
          <w:bCs/>
          <w:i/>
          <w:iCs/>
        </w:rPr>
        <w:t>:</w:t>
      </w:r>
      <w:r>
        <w:rPr>
          <w:b/>
          <w:bCs/>
          <w:i/>
          <w:iCs/>
        </w:rPr>
        <w:t xml:space="preserve"> </w:t>
      </w:r>
      <w:r w:rsidRPr="005E25DF">
        <w:rPr>
          <w:b/>
          <w:bCs/>
          <w:i/>
          <w:iCs/>
        </w:rPr>
        <w:t xml:space="preserve">PRS measurements on all positioning frequency layers can be associated with one of the per-FR gaps </w:t>
      </w:r>
      <w:r>
        <w:rPr>
          <w:b/>
          <w:bCs/>
          <w:i/>
          <w:iCs/>
        </w:rPr>
        <w:t xml:space="preserve">of concurrent measurement gaps </w:t>
      </w:r>
      <w:r w:rsidRPr="005E25DF">
        <w:rPr>
          <w:b/>
          <w:bCs/>
          <w:i/>
          <w:iCs/>
        </w:rPr>
        <w:t>if the UE supports PRS measurements with per-FR gaps</w:t>
      </w:r>
      <w:r>
        <w:rPr>
          <w:b/>
          <w:bCs/>
          <w:i/>
          <w:iCs/>
        </w:rPr>
        <w:t xml:space="preserve"> providing per-FR and per-UE are not configured simultaneously. </w:t>
      </w:r>
    </w:p>
    <w:p w14:paraId="60337161" w14:textId="77777777" w:rsidR="00392D26" w:rsidRDefault="00392D26" w:rsidP="00392D26">
      <w:pPr>
        <w:jc w:val="both"/>
        <w:rPr>
          <w:b/>
          <w:bCs/>
          <w:i/>
          <w:iCs/>
        </w:rPr>
      </w:pPr>
      <w:r>
        <w:rPr>
          <w:b/>
          <w:bCs/>
          <w:i/>
          <w:iCs/>
        </w:rPr>
        <w:t>Observation 2:</w:t>
      </w:r>
      <w:r w:rsidRPr="005E25DF">
        <w:rPr>
          <w:b/>
          <w:bCs/>
          <w:i/>
          <w:iCs/>
        </w:rPr>
        <w:t xml:space="preserve"> </w:t>
      </w:r>
      <w:r>
        <w:rPr>
          <w:b/>
          <w:bCs/>
          <w:i/>
          <w:iCs/>
        </w:rPr>
        <w:t>T</w:t>
      </w:r>
      <w:r w:rsidRPr="005E25DF">
        <w:rPr>
          <w:b/>
          <w:bCs/>
          <w:i/>
          <w:iCs/>
        </w:rPr>
        <w:t xml:space="preserve">he associated gap for PRS measurements should be per-UE gap </w:t>
      </w:r>
      <w:r>
        <w:rPr>
          <w:b/>
          <w:bCs/>
          <w:i/>
          <w:iCs/>
        </w:rPr>
        <w:t>i</w:t>
      </w:r>
      <w:r w:rsidRPr="005E25DF">
        <w:rPr>
          <w:b/>
          <w:bCs/>
          <w:i/>
          <w:iCs/>
        </w:rPr>
        <w:t>f the UE does not support PRS measurements with per-FR gaps</w:t>
      </w:r>
      <w:r>
        <w:rPr>
          <w:b/>
          <w:bCs/>
          <w:i/>
          <w:iCs/>
        </w:rPr>
        <w:t xml:space="preserve">. </w:t>
      </w:r>
    </w:p>
    <w:p w14:paraId="7C55B18F" w14:textId="77777777" w:rsidR="002C767F" w:rsidRPr="00776C4F" w:rsidRDefault="002C767F" w:rsidP="002C767F">
      <w:pPr>
        <w:suppressAutoHyphens w:val="0"/>
        <w:overflowPunct/>
        <w:autoSpaceDE/>
        <w:spacing w:afterLines="50" w:after="120"/>
        <w:textAlignment w:val="auto"/>
        <w:rPr>
          <w:b/>
        </w:rPr>
      </w:pPr>
      <w:r w:rsidRPr="003F32EF">
        <w:rPr>
          <w:b/>
          <w:bCs/>
          <w:iCs/>
          <w:lang w:val="en-US"/>
        </w:rPr>
        <w:t xml:space="preserve">Proposal 1: </w:t>
      </w:r>
      <w:r w:rsidRPr="003F32EF">
        <w:rPr>
          <w:rFonts w:hint="eastAsia"/>
          <w:b/>
          <w:bCs/>
          <w:iCs/>
          <w:lang w:val="en-US"/>
        </w:rPr>
        <w:t>There</w:t>
      </w:r>
      <w:r w:rsidRPr="003F32EF">
        <w:rPr>
          <w:b/>
          <w:bCs/>
          <w:iCs/>
          <w:lang w:val="en-US"/>
        </w:rPr>
        <w:t xml:space="preserve"> is no impact on the </w:t>
      </w:r>
      <w:r>
        <w:rPr>
          <w:b/>
          <w:bCs/>
          <w:iCs/>
          <w:lang w:val="en-US"/>
        </w:rPr>
        <w:t>c</w:t>
      </w:r>
      <w:proofErr w:type="spellStart"/>
      <w:r w:rsidRPr="003F32EF">
        <w:rPr>
          <w:b/>
        </w:rPr>
        <w:t>oncurrent</w:t>
      </w:r>
      <w:proofErr w:type="spellEnd"/>
      <w:r w:rsidRPr="003F32EF">
        <w:rPr>
          <w:b/>
        </w:rPr>
        <w:t xml:space="preserve"> measurement gaps collision rule</w:t>
      </w:r>
      <w:r>
        <w:rPr>
          <w:b/>
        </w:rPr>
        <w:t xml:space="preserve"> and </w:t>
      </w:r>
      <w:r w:rsidRPr="003F32EF">
        <w:rPr>
          <w:b/>
        </w:rPr>
        <w:t xml:space="preserve">CSSF </w:t>
      </w:r>
      <w:r>
        <w:rPr>
          <w:b/>
        </w:rPr>
        <w:t>if per FR PRS is supported.</w:t>
      </w:r>
      <w:r w:rsidRPr="002C767F">
        <w:rPr>
          <w:b/>
        </w:rPr>
        <w:t xml:space="preserve"> </w:t>
      </w:r>
      <w:r w:rsidRPr="00776C4F">
        <w:rPr>
          <w:b/>
        </w:rPr>
        <w:t>Positioning measurement requirement using per-FR gaps within concurrent measurement gaps</w:t>
      </w:r>
      <w:r>
        <w:rPr>
          <w:b/>
        </w:rPr>
        <w:t xml:space="preserve"> has already been covered by related requirements in the current specification. </w:t>
      </w:r>
    </w:p>
    <w:p w14:paraId="59FE0586" w14:textId="77777777" w:rsidR="00A66219" w:rsidRPr="00605396"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7" w:name="_Hlk4777878"/>
    </w:p>
    <w:p w14:paraId="46AAA945" w14:textId="16FD4472" w:rsidR="0010486A" w:rsidRDefault="0010486A" w:rsidP="00337E0A">
      <w:pPr>
        <w:pStyle w:val="Reference"/>
        <w:numPr>
          <w:ilvl w:val="0"/>
          <w:numId w:val="24"/>
        </w:numPr>
        <w:suppressAutoHyphens w:val="0"/>
        <w:spacing w:before="120" w:line="280" w:lineRule="atLeast"/>
        <w:jc w:val="both"/>
        <w:rPr>
          <w:bCs/>
          <w:kern w:val="2"/>
          <w:szCs w:val="18"/>
        </w:rPr>
      </w:pPr>
      <w:bookmarkStart w:id="8" w:name="_Hlk127525882"/>
      <w:bookmarkEnd w:id="7"/>
      <w:r w:rsidRPr="0010486A">
        <w:rPr>
          <w:bCs/>
          <w:kern w:val="2"/>
          <w:szCs w:val="18"/>
        </w:rPr>
        <w:t>R2-2213350</w:t>
      </w:r>
      <w:r w:rsidRPr="00337E0A">
        <w:rPr>
          <w:bCs/>
          <w:kern w:val="2"/>
          <w:szCs w:val="18"/>
        </w:rPr>
        <w:tab/>
      </w:r>
      <w:r w:rsidRPr="0010486A">
        <w:rPr>
          <w:bCs/>
          <w:kern w:val="2"/>
          <w:szCs w:val="18"/>
        </w:rPr>
        <w:t xml:space="preserve">LS on </w:t>
      </w:r>
      <w:bookmarkStart w:id="9" w:name="_Hlk127525624"/>
      <w:r w:rsidRPr="0010486A">
        <w:rPr>
          <w:bCs/>
          <w:kern w:val="2"/>
          <w:szCs w:val="18"/>
        </w:rPr>
        <w:t>support of per FR PRS gap</w:t>
      </w:r>
      <w:bookmarkEnd w:id="9"/>
      <w:r>
        <w:rPr>
          <w:bCs/>
          <w:kern w:val="2"/>
          <w:szCs w:val="18"/>
        </w:rPr>
        <w:t>,</w:t>
      </w:r>
      <w:r w:rsidRPr="0010486A">
        <w:rPr>
          <w:bCs/>
          <w:kern w:val="2"/>
          <w:szCs w:val="18"/>
        </w:rPr>
        <w:t xml:space="preserve"> Huawei,</w:t>
      </w:r>
      <w:bookmarkEnd w:id="8"/>
      <w:r>
        <w:rPr>
          <w:bCs/>
          <w:kern w:val="2"/>
          <w:szCs w:val="18"/>
        </w:rPr>
        <w:t xml:space="preserve"> RAN2, RAN2#120</w:t>
      </w:r>
    </w:p>
    <w:p w14:paraId="0546EC16" w14:textId="6358DC75" w:rsidR="009D7977" w:rsidRPr="009D7977" w:rsidRDefault="009D7977" w:rsidP="0010486A">
      <w:pPr>
        <w:pStyle w:val="Reference"/>
        <w:numPr>
          <w:ilvl w:val="0"/>
          <w:numId w:val="24"/>
        </w:numPr>
        <w:suppressAutoHyphens w:val="0"/>
        <w:spacing w:before="120" w:line="280" w:lineRule="atLeast"/>
        <w:jc w:val="both"/>
        <w:rPr>
          <w:bCs/>
          <w:kern w:val="2"/>
          <w:szCs w:val="18"/>
        </w:rPr>
      </w:pPr>
      <w:r w:rsidRPr="009D7977">
        <w:rPr>
          <w:bCs/>
          <w:kern w:val="2"/>
          <w:szCs w:val="18"/>
        </w:rPr>
        <w:t>R4-2120414</w:t>
      </w:r>
      <w:r w:rsidRPr="009D7977">
        <w:rPr>
          <w:bCs/>
          <w:kern w:val="2"/>
          <w:szCs w:val="18"/>
        </w:rPr>
        <w:tab/>
        <w:t>WF on NR MG enhancements – General issues and Multiple concurrent MGs</w:t>
      </w:r>
      <w:r w:rsidRPr="009D7977">
        <w:rPr>
          <w:bCs/>
          <w:kern w:val="2"/>
          <w:szCs w:val="18"/>
        </w:rPr>
        <w:tab/>
        <w:t>, MediaTek Inc.</w:t>
      </w:r>
    </w:p>
    <w:p w14:paraId="59475DA7" w14:textId="5937B1D1" w:rsidR="009D7977" w:rsidRPr="009D7977" w:rsidRDefault="009D7977" w:rsidP="009D7977">
      <w:pPr>
        <w:pStyle w:val="Reference"/>
        <w:numPr>
          <w:ilvl w:val="0"/>
          <w:numId w:val="24"/>
        </w:numPr>
        <w:suppressAutoHyphens w:val="0"/>
        <w:spacing w:before="120" w:line="280" w:lineRule="atLeast"/>
        <w:jc w:val="both"/>
        <w:rPr>
          <w:bCs/>
          <w:kern w:val="2"/>
          <w:szCs w:val="18"/>
        </w:rPr>
      </w:pPr>
      <w:r w:rsidRPr="009D7977">
        <w:rPr>
          <w:bCs/>
          <w:kern w:val="2"/>
          <w:szCs w:val="18"/>
        </w:rPr>
        <w:t>R4-2202603</w:t>
      </w:r>
      <w:r w:rsidRPr="009D7977">
        <w:rPr>
          <w:bCs/>
          <w:kern w:val="2"/>
          <w:szCs w:val="18"/>
        </w:rPr>
        <w:tab/>
        <w:t>WF on R17 NR MG enhancements – multiple concurrent MGs</w:t>
      </w:r>
      <w:r w:rsidRPr="009D7977">
        <w:rPr>
          <w:bCs/>
          <w:kern w:val="2"/>
          <w:szCs w:val="18"/>
        </w:rPr>
        <w:tab/>
        <w:t>MediaTek Inc.</w:t>
      </w:r>
    </w:p>
    <w:p w14:paraId="1F7C0257" w14:textId="53B9E494" w:rsidR="009D7977" w:rsidRDefault="00605396" w:rsidP="009E5B40">
      <w:pPr>
        <w:pStyle w:val="Reference"/>
        <w:numPr>
          <w:ilvl w:val="0"/>
          <w:numId w:val="24"/>
        </w:numPr>
        <w:suppressAutoHyphens w:val="0"/>
        <w:spacing w:before="120" w:line="280" w:lineRule="atLeast"/>
        <w:jc w:val="both"/>
        <w:rPr>
          <w:bCs/>
          <w:kern w:val="2"/>
          <w:szCs w:val="18"/>
        </w:rPr>
      </w:pPr>
      <w:r w:rsidRPr="00605396">
        <w:rPr>
          <w:bCs/>
          <w:kern w:val="2"/>
          <w:szCs w:val="18"/>
        </w:rPr>
        <w:t>R4-2202776</w:t>
      </w:r>
      <w:r w:rsidRPr="00605396">
        <w:rPr>
          <w:bCs/>
          <w:kern w:val="2"/>
          <w:szCs w:val="18"/>
        </w:rPr>
        <w:tab/>
        <w:t>WF on NR Positioning Enhancements (Part 1), Ericsson</w:t>
      </w:r>
    </w:p>
    <w:p w14:paraId="1D82F17C" w14:textId="5F345CD8" w:rsidR="00F17AF0" w:rsidRDefault="00F17AF0" w:rsidP="009E5B40">
      <w:pPr>
        <w:pStyle w:val="Reference"/>
        <w:numPr>
          <w:ilvl w:val="0"/>
          <w:numId w:val="24"/>
        </w:numPr>
        <w:suppressAutoHyphens w:val="0"/>
        <w:spacing w:before="120" w:line="280" w:lineRule="atLeast"/>
        <w:jc w:val="both"/>
        <w:rPr>
          <w:bCs/>
          <w:kern w:val="2"/>
          <w:szCs w:val="18"/>
        </w:rPr>
      </w:pPr>
      <w:r w:rsidRPr="00F17AF0">
        <w:rPr>
          <w:bCs/>
          <w:kern w:val="2"/>
          <w:szCs w:val="18"/>
        </w:rPr>
        <w:t xml:space="preserve">R4-2303312, WF on per-FR </w:t>
      </w:r>
      <w:proofErr w:type="spellStart"/>
      <w:r w:rsidRPr="00F17AF0">
        <w:rPr>
          <w:bCs/>
          <w:kern w:val="2"/>
          <w:szCs w:val="18"/>
        </w:rPr>
        <w:t>Pos</w:t>
      </w:r>
      <w:proofErr w:type="spellEnd"/>
      <w:r w:rsidRPr="00F17AF0">
        <w:rPr>
          <w:bCs/>
          <w:kern w:val="2"/>
          <w:szCs w:val="18"/>
        </w:rPr>
        <w:t xml:space="preserve"> gap, </w:t>
      </w:r>
      <w:r w:rsidR="00151A8A">
        <w:rPr>
          <w:bCs/>
          <w:kern w:val="2"/>
          <w:szCs w:val="18"/>
        </w:rPr>
        <w:t>Ericsson</w:t>
      </w:r>
    </w:p>
    <w:p w14:paraId="76DAA4D4" w14:textId="30272FA7" w:rsidR="00151A8A" w:rsidRDefault="00151A8A" w:rsidP="009E5B40">
      <w:pPr>
        <w:pStyle w:val="Reference"/>
        <w:numPr>
          <w:ilvl w:val="0"/>
          <w:numId w:val="24"/>
        </w:numPr>
        <w:suppressAutoHyphens w:val="0"/>
        <w:spacing w:before="120" w:line="280" w:lineRule="atLeast"/>
        <w:jc w:val="both"/>
        <w:rPr>
          <w:bCs/>
          <w:kern w:val="2"/>
          <w:szCs w:val="18"/>
        </w:rPr>
      </w:pPr>
      <w:r w:rsidRPr="00151A8A">
        <w:rPr>
          <w:bCs/>
          <w:kern w:val="2"/>
          <w:szCs w:val="18"/>
        </w:rPr>
        <w:t>R4-2206874, WF on R17 NR MG enhancements – multiple concurrent MGs, MTK, Feb. 2022</w:t>
      </w:r>
    </w:p>
    <w:p w14:paraId="7FB3F1C2" w14:textId="125FBB6C" w:rsidR="00EF3957" w:rsidRDefault="00EF3957" w:rsidP="00EF3957">
      <w:pPr>
        <w:pStyle w:val="Reference"/>
        <w:suppressAutoHyphens w:val="0"/>
        <w:spacing w:before="120" w:line="280" w:lineRule="atLeast"/>
        <w:jc w:val="both"/>
        <w:rPr>
          <w:rFonts w:eastAsiaTheme="minorEastAsia"/>
          <w:bCs/>
          <w:kern w:val="2"/>
          <w:szCs w:val="18"/>
        </w:rPr>
      </w:pPr>
    </w:p>
    <w:p w14:paraId="026A4B83" w14:textId="77777777" w:rsidR="00AB1199" w:rsidRPr="00AB1199" w:rsidRDefault="00AB1199" w:rsidP="00AB1199">
      <w:pPr>
        <w:pStyle w:val="1"/>
        <w:numPr>
          <w:ilvl w:val="0"/>
          <w:numId w:val="23"/>
        </w:numPr>
        <w:tabs>
          <w:tab w:val="num" w:pos="432"/>
        </w:tabs>
        <w:ind w:left="432" w:hanging="432"/>
      </w:pPr>
      <w:r>
        <w:t>Appendix: Draft reply LS</w:t>
      </w:r>
    </w:p>
    <w:p w14:paraId="42DF9F28" w14:textId="77777777" w:rsidR="00AB1199" w:rsidRDefault="00AB1199" w:rsidP="00AB1199">
      <w:pPr>
        <w:spacing w:before="240" w:after="0"/>
        <w:rPr>
          <w:szCs w:val="22"/>
        </w:rPr>
      </w:pPr>
    </w:p>
    <w:p w14:paraId="07B5C44E" w14:textId="77777777" w:rsidR="00293C71" w:rsidRDefault="00293C71" w:rsidP="00293C71">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Pr="00E9608E">
        <w:rPr>
          <w:rFonts w:ascii="Arial" w:hAnsi="Arial" w:cs="Arial"/>
          <w:b/>
          <w:sz w:val="24"/>
          <w:szCs w:val="28"/>
          <w:highlight w:val="yellow"/>
          <w:lang w:val="en-US"/>
        </w:rPr>
        <w:t>R4-230x</w:t>
      </w:r>
    </w:p>
    <w:p w14:paraId="633889B9" w14:textId="190849AF" w:rsidR="00293C71" w:rsidRPr="001D2FBF" w:rsidRDefault="00293C71" w:rsidP="00293C71">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5D51E1">
        <w:rPr>
          <w:rFonts w:ascii="Arial" w:hAnsi="Arial" w:cs="Arial"/>
          <w:b/>
          <w:sz w:val="24"/>
          <w:szCs w:val="28"/>
          <w:lang w:val="en-US"/>
        </w:rPr>
        <w:t>3</w:t>
      </w:r>
    </w:p>
    <w:p w14:paraId="11CC3E3E" w14:textId="77777777" w:rsidR="00AB1199" w:rsidRPr="00293C71" w:rsidRDefault="00AB1199" w:rsidP="00AB1199">
      <w:pPr>
        <w:pStyle w:val="aff1"/>
        <w:tabs>
          <w:tab w:val="right" w:pos="7088"/>
          <w:tab w:val="right" w:pos="9781"/>
        </w:tabs>
        <w:rPr>
          <w:b w:val="0"/>
          <w:bCs/>
          <w:sz w:val="22"/>
          <w:lang w:val="en-US"/>
        </w:rPr>
      </w:pPr>
    </w:p>
    <w:p w14:paraId="637C86B2" w14:textId="3886E736" w:rsidR="00AB1199" w:rsidRDefault="00AB1199" w:rsidP="00AB1199">
      <w:pPr>
        <w:spacing w:after="60"/>
        <w:ind w:left="1985" w:hanging="1985"/>
        <w:rPr>
          <w:rFonts w:ascii="Arial" w:hAnsi="Arial" w:cs="Arial"/>
          <w:bCs/>
        </w:rPr>
      </w:pPr>
      <w:r>
        <w:rPr>
          <w:rFonts w:ascii="Arial" w:hAnsi="Arial" w:cs="Arial"/>
          <w:b/>
        </w:rPr>
        <w:t>Title:</w:t>
      </w:r>
      <w:r>
        <w:rPr>
          <w:rFonts w:ascii="Arial" w:hAnsi="Arial" w:cs="Arial"/>
          <w:b/>
        </w:rPr>
        <w:tab/>
      </w:r>
      <w:r w:rsidRPr="004C31B9">
        <w:rPr>
          <w:rFonts w:ascii="Arial" w:hAnsi="Arial" w:cs="Arial"/>
          <w:b/>
        </w:rPr>
        <w:t xml:space="preserve">Reply LS on </w:t>
      </w:r>
      <w:r w:rsidR="00293C71" w:rsidRPr="00293C71">
        <w:rPr>
          <w:rFonts w:ascii="Arial" w:hAnsi="Arial" w:cs="Arial"/>
          <w:b/>
        </w:rPr>
        <w:t>support of per FR PRS gap</w:t>
      </w:r>
    </w:p>
    <w:p w14:paraId="3B484104" w14:textId="1DE4E139" w:rsidR="00AB1199" w:rsidRDefault="00AB1199" w:rsidP="00AB1199">
      <w:pPr>
        <w:spacing w:after="60"/>
        <w:ind w:left="1985" w:hanging="1985"/>
      </w:pPr>
      <w:r>
        <w:rPr>
          <w:rFonts w:ascii="Arial" w:hAnsi="Arial" w:cs="Arial"/>
          <w:b/>
        </w:rPr>
        <w:t>Response to:</w:t>
      </w:r>
      <w:r>
        <w:rPr>
          <w:rFonts w:cs="Arial"/>
          <w:bCs/>
        </w:rPr>
        <w:tab/>
      </w:r>
      <w:r>
        <w:rPr>
          <w:rFonts w:ascii="Arial" w:hAnsi="Arial" w:cs="Arial"/>
          <w:bCs/>
        </w:rPr>
        <w:t>R2-221</w:t>
      </w:r>
      <w:r w:rsidR="00293C71">
        <w:rPr>
          <w:rFonts w:ascii="Arial" w:hAnsi="Arial" w:cs="Arial"/>
          <w:bCs/>
        </w:rPr>
        <w:t>3350</w:t>
      </w:r>
    </w:p>
    <w:p w14:paraId="5DF314F0" w14:textId="77777777" w:rsidR="00AB1199" w:rsidRDefault="00AB1199" w:rsidP="00AB1199">
      <w:pPr>
        <w:spacing w:after="60"/>
        <w:ind w:left="1985" w:hanging="1985"/>
        <w:rPr>
          <w:rFonts w:ascii="Arial" w:hAnsi="Arial" w:cs="Arial"/>
          <w:bCs/>
        </w:rPr>
      </w:pPr>
      <w:r>
        <w:rPr>
          <w:rFonts w:ascii="Arial" w:hAnsi="Arial" w:cs="Arial"/>
          <w:b/>
        </w:rPr>
        <w:t>Release:</w:t>
      </w:r>
      <w:r>
        <w:rPr>
          <w:rFonts w:ascii="Arial" w:hAnsi="Arial" w:cs="Arial"/>
          <w:bCs/>
        </w:rPr>
        <w:tab/>
        <w:t>Rel-17</w:t>
      </w:r>
    </w:p>
    <w:p w14:paraId="517716E6" w14:textId="02289062" w:rsidR="00AB1199" w:rsidRPr="009C28DD" w:rsidRDefault="00AB1199" w:rsidP="00AB119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293C71" w:rsidRPr="00293C71">
        <w:rPr>
          <w:rFonts w:ascii="Arial" w:hAnsi="Arial" w:cs="Arial"/>
        </w:rPr>
        <w:t>NR_MG_enh</w:t>
      </w:r>
      <w:proofErr w:type="spellEnd"/>
      <w:r w:rsidR="00293C71" w:rsidRPr="00293C71">
        <w:rPr>
          <w:rFonts w:ascii="Arial" w:hAnsi="Arial" w:cs="Arial"/>
        </w:rPr>
        <w:t>-Core</w:t>
      </w:r>
    </w:p>
    <w:p w14:paraId="60B65BFB" w14:textId="77777777" w:rsidR="00AB1199" w:rsidRPr="0018258F" w:rsidRDefault="00AB1199" w:rsidP="00AB1199">
      <w:pPr>
        <w:spacing w:after="60"/>
        <w:ind w:left="1985" w:hanging="1985"/>
        <w:rPr>
          <w:rFonts w:ascii="Arial" w:hAnsi="Arial" w:cs="Arial"/>
          <w:b/>
        </w:rPr>
      </w:pPr>
    </w:p>
    <w:p w14:paraId="4EF391A3" w14:textId="77777777" w:rsidR="00AB1199" w:rsidRDefault="00AB1199" w:rsidP="00AB11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126F1CE" w14:textId="77777777" w:rsidR="00AB1199" w:rsidRDefault="00AB1199" w:rsidP="00AB1199">
      <w:pPr>
        <w:spacing w:after="60"/>
        <w:ind w:left="1985" w:hanging="1985"/>
        <w:rPr>
          <w:rFonts w:ascii="Arial" w:hAnsi="Arial" w:cs="Arial"/>
          <w:bCs/>
        </w:rPr>
      </w:pPr>
      <w:r>
        <w:rPr>
          <w:rFonts w:ascii="Arial" w:hAnsi="Arial" w:cs="Arial"/>
          <w:b/>
        </w:rPr>
        <w:t>To:</w:t>
      </w:r>
      <w:r>
        <w:rPr>
          <w:rFonts w:ascii="Arial" w:hAnsi="Arial" w:cs="Arial"/>
          <w:bCs/>
        </w:rPr>
        <w:tab/>
        <w:t>RAN2</w:t>
      </w:r>
    </w:p>
    <w:p w14:paraId="7E1752A2" w14:textId="6937BE50" w:rsidR="00AB1199" w:rsidRDefault="00AB1199" w:rsidP="00AB1199">
      <w:pPr>
        <w:spacing w:after="60"/>
        <w:ind w:left="1985" w:hanging="1985"/>
        <w:rPr>
          <w:rFonts w:ascii="Arial" w:hAnsi="Arial" w:cs="Arial"/>
          <w:bCs/>
        </w:rPr>
      </w:pPr>
      <w:r>
        <w:rPr>
          <w:rFonts w:ascii="Arial" w:hAnsi="Arial" w:cs="Arial"/>
          <w:b/>
        </w:rPr>
        <w:t>Cc:</w:t>
      </w:r>
      <w:r>
        <w:rPr>
          <w:rFonts w:ascii="Arial" w:hAnsi="Arial" w:cs="Arial"/>
          <w:bCs/>
        </w:rPr>
        <w:tab/>
      </w:r>
    </w:p>
    <w:p w14:paraId="5FCA1925" w14:textId="77777777" w:rsidR="00AB1199" w:rsidRDefault="00AB1199" w:rsidP="00AB1199">
      <w:pPr>
        <w:spacing w:after="60"/>
        <w:ind w:left="1985" w:hanging="1985"/>
        <w:rPr>
          <w:rFonts w:ascii="Arial" w:hAnsi="Arial" w:cs="Arial"/>
          <w:bCs/>
        </w:rPr>
      </w:pPr>
    </w:p>
    <w:p w14:paraId="673389DD" w14:textId="77777777" w:rsidR="00AB1199" w:rsidRDefault="00AB1199" w:rsidP="00AB1199">
      <w:pPr>
        <w:rPr>
          <w:rFonts w:ascii="Arial" w:hAnsi="Arial" w:cs="Arial"/>
          <w:bCs/>
        </w:rPr>
      </w:pPr>
      <w:r>
        <w:rPr>
          <w:rFonts w:ascii="Arial" w:hAnsi="Arial" w:cs="Arial"/>
          <w:b/>
        </w:rPr>
        <w:t>Contact Person:</w:t>
      </w:r>
      <w:r>
        <w:rPr>
          <w:rFonts w:ascii="Arial" w:hAnsi="Arial" w:cs="Arial"/>
          <w:bCs/>
        </w:rPr>
        <w:tab/>
      </w:r>
    </w:p>
    <w:p w14:paraId="3F3CD2EE" w14:textId="6DCFAB81" w:rsidR="00AB1199" w:rsidRDefault="00AB1199" w:rsidP="00AB1199">
      <w:pPr>
        <w:rPr>
          <w:rFonts w:ascii="Arial" w:hAnsi="Arial" w:cs="Arial"/>
          <w:b/>
        </w:rPr>
      </w:pPr>
      <w:r>
        <w:rPr>
          <w:rFonts w:ascii="Arial" w:hAnsi="Arial" w:cs="Arial"/>
          <w:b/>
        </w:rPr>
        <w:t>Name:</w:t>
      </w:r>
      <w:r>
        <w:rPr>
          <w:rFonts w:ascii="Arial" w:hAnsi="Arial" w:cs="Arial"/>
          <w:b/>
        </w:rPr>
        <w:tab/>
      </w:r>
      <w:r w:rsidR="005A2D68">
        <w:rPr>
          <w:rFonts w:ascii="Arial" w:hAnsi="Arial" w:cs="Arial"/>
          <w:b/>
        </w:rPr>
        <w:t>Xusheng Wei</w:t>
      </w:r>
    </w:p>
    <w:p w14:paraId="1B74C0AA" w14:textId="068935A2" w:rsidR="00AB1199" w:rsidRDefault="00AB1199" w:rsidP="00AB1199">
      <w:pPr>
        <w:rPr>
          <w:rFonts w:ascii="Arial" w:hAnsi="Arial" w:cs="Arial"/>
          <w:b/>
        </w:rPr>
      </w:pPr>
      <w:r>
        <w:rPr>
          <w:rFonts w:ascii="Arial" w:hAnsi="Arial" w:cs="Arial"/>
          <w:b/>
        </w:rPr>
        <w:t xml:space="preserve">E-mail Address: </w:t>
      </w:r>
      <w:r w:rsidR="005A2D68">
        <w:rPr>
          <w:rFonts w:ascii="Arial" w:hAnsi="Arial" w:cs="Arial"/>
          <w:b/>
        </w:rPr>
        <w:t>xusheng.we</w:t>
      </w:r>
      <w:r w:rsidR="00AB56F4">
        <w:rPr>
          <w:rFonts w:ascii="Arial" w:hAnsi="Arial" w:cs="Arial"/>
          <w:b/>
        </w:rPr>
        <w:t>i</w:t>
      </w:r>
      <w:r>
        <w:rPr>
          <w:rFonts w:ascii="Arial" w:hAnsi="Arial" w:cs="Arial"/>
          <w:b/>
        </w:rPr>
        <w:t>@vivo.com</w:t>
      </w:r>
    </w:p>
    <w:p w14:paraId="6910092E" w14:textId="77777777" w:rsidR="00AB1199" w:rsidRDefault="00AB1199" w:rsidP="00AB1199">
      <w:pPr>
        <w:pBdr>
          <w:bottom w:val="single" w:sz="4" w:space="1" w:color="auto"/>
        </w:pBdr>
        <w:rPr>
          <w:rFonts w:ascii="Arial" w:hAnsi="Arial" w:cs="Arial"/>
        </w:rPr>
      </w:pPr>
    </w:p>
    <w:p w14:paraId="273D183B" w14:textId="77777777" w:rsidR="00AB1199" w:rsidRDefault="00AB1199" w:rsidP="00AB1199">
      <w:pPr>
        <w:rPr>
          <w:rFonts w:ascii="Arial" w:hAnsi="Arial" w:cs="Arial"/>
          <w:b/>
        </w:rPr>
      </w:pPr>
      <w:r>
        <w:rPr>
          <w:rFonts w:ascii="Arial" w:hAnsi="Arial" w:cs="Arial"/>
          <w:b/>
        </w:rPr>
        <w:t>1. Overall Description:</w:t>
      </w:r>
    </w:p>
    <w:p w14:paraId="6DD76633" w14:textId="41F24CC8" w:rsidR="00AB1199" w:rsidRDefault="00AB1199" w:rsidP="00AB1199">
      <w:pPr>
        <w:spacing w:after="120"/>
        <w:jc w:val="both"/>
        <w:rPr>
          <w:rFonts w:ascii="Arial" w:hAnsi="Arial" w:cs="Arial"/>
        </w:rPr>
      </w:pPr>
      <w:r w:rsidRPr="001D01FF">
        <w:rPr>
          <w:rFonts w:ascii="Arial" w:hAnsi="Arial" w:cs="Arial"/>
        </w:rPr>
        <w:t>RAN4 thanks RAN</w:t>
      </w:r>
      <w:r>
        <w:rPr>
          <w:rFonts w:ascii="Arial" w:hAnsi="Arial" w:cs="Arial"/>
        </w:rPr>
        <w:t>2</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293C71" w:rsidRPr="00293C71">
        <w:rPr>
          <w:rFonts w:ascii="Arial" w:hAnsi="Arial" w:cs="Arial"/>
        </w:rPr>
        <w:t>support of per FR PRS gap</w:t>
      </w:r>
      <w:r>
        <w:rPr>
          <w:rFonts w:ascii="Arial" w:hAnsi="Arial" w:cs="Arial"/>
        </w:rPr>
        <w:t xml:space="preserve">. </w:t>
      </w:r>
    </w:p>
    <w:p w14:paraId="7B789967" w14:textId="21DA8204" w:rsidR="00AB1199" w:rsidRDefault="00AB1199" w:rsidP="00AB1199">
      <w:pPr>
        <w:spacing w:after="120"/>
        <w:jc w:val="both"/>
        <w:rPr>
          <w:rFonts w:ascii="Arial" w:hAnsi="Arial" w:cs="Arial"/>
          <w:color w:val="000000"/>
        </w:rPr>
      </w:pPr>
      <w:r>
        <w:rPr>
          <w:rFonts w:ascii="Arial" w:hAnsi="Arial" w:cs="Arial"/>
        </w:rPr>
        <w:t>RAN4 has discus</w:t>
      </w:r>
      <w:r w:rsidRPr="00580CEA">
        <w:rPr>
          <w:rFonts w:ascii="Arial" w:hAnsi="Arial" w:cs="Arial"/>
          <w:color w:val="000000"/>
        </w:rPr>
        <w:t xml:space="preserve">sed </w:t>
      </w:r>
      <w:r>
        <w:rPr>
          <w:rFonts w:ascii="Arial" w:hAnsi="Arial" w:cs="Arial"/>
          <w:color w:val="000000"/>
        </w:rPr>
        <w:t xml:space="preserve">the </w:t>
      </w:r>
      <w:r w:rsidR="00293C71" w:rsidRPr="00293C71">
        <w:rPr>
          <w:rFonts w:ascii="Arial" w:hAnsi="Arial" w:cs="Arial"/>
          <w:color w:val="000000"/>
        </w:rPr>
        <w:t>support of per FR PRS gap</w:t>
      </w:r>
      <w:r>
        <w:rPr>
          <w:rFonts w:ascii="Arial" w:hAnsi="Arial" w:cs="Arial"/>
          <w:color w:val="000000"/>
        </w:rPr>
        <w:t xml:space="preserve">. </w:t>
      </w:r>
      <w:r w:rsidR="00293C71">
        <w:rPr>
          <w:rFonts w:ascii="Arial" w:hAnsi="Arial" w:cs="Arial"/>
          <w:color w:val="000000"/>
        </w:rPr>
        <w:t>Following conclusions</w:t>
      </w:r>
      <w:r>
        <w:rPr>
          <w:rFonts w:ascii="Arial" w:hAnsi="Arial" w:cs="Arial"/>
          <w:color w:val="000000"/>
        </w:rPr>
        <w:t xml:space="preserve"> are </w:t>
      </w:r>
      <w:r w:rsidR="00293C71">
        <w:rPr>
          <w:rFonts w:ascii="Arial" w:hAnsi="Arial" w:cs="Arial"/>
          <w:color w:val="000000"/>
        </w:rPr>
        <w:t>made</w:t>
      </w:r>
      <w:r>
        <w:rPr>
          <w:rFonts w:ascii="Arial" w:hAnsi="Arial" w:cs="Arial"/>
          <w:color w:val="000000"/>
        </w:rPr>
        <w:t xml:space="preserve">. </w:t>
      </w:r>
    </w:p>
    <w:p w14:paraId="39C30A5D" w14:textId="26ED0F04" w:rsidR="00293C71" w:rsidRDefault="00293C71" w:rsidP="00AB1199">
      <w:pPr>
        <w:spacing w:after="120"/>
        <w:jc w:val="both"/>
        <w:rPr>
          <w:rFonts w:ascii="Arial" w:hAnsi="Arial" w:cs="Arial"/>
          <w:color w:val="000000"/>
        </w:rPr>
      </w:pPr>
      <w:r w:rsidRPr="00293C71">
        <w:rPr>
          <w:rFonts w:ascii="Arial" w:hAnsi="Arial" w:cs="Arial"/>
          <w:color w:val="000000"/>
        </w:rPr>
        <w:t>PRS measurements on all positioning frequency layers can be associated with one of the per-FR gaps of concurrent measurement gaps if the UE supports PRS measurements with per-FR gaps. The associated gap for PRS measurements should be per-UE gap if the UE does not support PRS measurements with per-FR gaps</w:t>
      </w:r>
      <w:r w:rsidR="00AB56F4">
        <w:rPr>
          <w:rFonts w:ascii="Arial" w:hAnsi="Arial" w:cs="Arial"/>
          <w:color w:val="000000"/>
        </w:rPr>
        <w:t xml:space="preserve"> or when </w:t>
      </w:r>
      <w:r w:rsidR="000F5E60">
        <w:rPr>
          <w:rFonts w:ascii="Arial" w:hAnsi="Arial" w:cs="Arial"/>
          <w:color w:val="000000"/>
        </w:rPr>
        <w:t xml:space="preserve">both </w:t>
      </w:r>
      <w:r w:rsidR="00AB56F4">
        <w:rPr>
          <w:rFonts w:ascii="Arial" w:hAnsi="Arial" w:cs="Arial"/>
          <w:color w:val="000000"/>
        </w:rPr>
        <w:t>per-FR and per-UE gaps are configured simultaneously</w:t>
      </w:r>
      <w:r w:rsidRPr="00293C71">
        <w:rPr>
          <w:rFonts w:ascii="Arial" w:hAnsi="Arial" w:cs="Arial"/>
          <w:color w:val="000000"/>
        </w:rPr>
        <w:t xml:space="preserve">. </w:t>
      </w:r>
    </w:p>
    <w:p w14:paraId="72E70A59" w14:textId="6E0E6845" w:rsidR="00293C71" w:rsidRDefault="00293C71" w:rsidP="00AB1199">
      <w:pPr>
        <w:spacing w:after="120"/>
        <w:jc w:val="both"/>
        <w:rPr>
          <w:rFonts w:ascii="Arial" w:hAnsi="Arial" w:cs="Arial"/>
          <w:color w:val="000000"/>
        </w:rPr>
      </w:pPr>
      <w:r w:rsidRPr="00293C71">
        <w:rPr>
          <w:rFonts w:ascii="Arial" w:hAnsi="Arial" w:cs="Arial"/>
          <w:color w:val="000000"/>
        </w:rPr>
        <w:t>When the PRS measurements is associated with one of the per-FR gaps, it can be left to NW implementation.</w:t>
      </w:r>
    </w:p>
    <w:p w14:paraId="1663BB62" w14:textId="77777777" w:rsidR="00293C71" w:rsidRDefault="00293C71" w:rsidP="00AB1199">
      <w:pPr>
        <w:spacing w:after="120"/>
        <w:jc w:val="both"/>
        <w:rPr>
          <w:rFonts w:ascii="Arial" w:hAnsi="Arial" w:cs="Arial"/>
          <w:color w:val="000000"/>
        </w:rPr>
      </w:pPr>
    </w:p>
    <w:p w14:paraId="14E9FAFC" w14:textId="77777777" w:rsidR="00AB1199" w:rsidRDefault="00AB1199" w:rsidP="00AB1199">
      <w:pPr>
        <w:spacing w:after="120"/>
        <w:rPr>
          <w:rFonts w:ascii="Arial" w:hAnsi="Arial" w:cs="Arial"/>
          <w:b/>
        </w:rPr>
      </w:pPr>
      <w:r>
        <w:rPr>
          <w:rFonts w:ascii="Arial" w:hAnsi="Arial" w:cs="Arial"/>
          <w:b/>
        </w:rPr>
        <w:t>2. Actions:</w:t>
      </w:r>
    </w:p>
    <w:p w14:paraId="6F4E511D" w14:textId="3CDBA38E" w:rsidR="00AB1199" w:rsidRDefault="00AB1199" w:rsidP="00AB11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293C71">
        <w:rPr>
          <w:rFonts w:ascii="Arial" w:hAnsi="Arial" w:cs="Arial"/>
          <w:b/>
        </w:rPr>
        <w:t>2</w:t>
      </w:r>
    </w:p>
    <w:p w14:paraId="2A8AAEE3" w14:textId="3437CD79" w:rsidR="00AB1199" w:rsidRPr="001D01FF" w:rsidRDefault="00AB1199" w:rsidP="00AB11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293C71">
        <w:rPr>
          <w:rFonts w:ascii="Arial" w:hAnsi="Arial" w:cs="Arial"/>
        </w:rPr>
        <w:t>conclusions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2563FCEE" w14:textId="77777777" w:rsidR="00AB1199" w:rsidRPr="00293C71" w:rsidRDefault="00AB1199" w:rsidP="00AB1199">
      <w:pPr>
        <w:spacing w:after="120"/>
        <w:ind w:left="993" w:hanging="993"/>
        <w:rPr>
          <w:rFonts w:ascii="Arial" w:hAnsi="Arial" w:cs="Arial"/>
        </w:rPr>
      </w:pPr>
    </w:p>
    <w:p w14:paraId="07EAEE5C" w14:textId="77777777" w:rsidR="00AB1199" w:rsidRDefault="00AB1199" w:rsidP="00AB1199">
      <w:pPr>
        <w:spacing w:after="120"/>
        <w:rPr>
          <w:rFonts w:ascii="Arial" w:hAnsi="Arial" w:cs="Arial"/>
          <w:b/>
        </w:rPr>
      </w:pPr>
      <w:r>
        <w:rPr>
          <w:rFonts w:ascii="Arial" w:hAnsi="Arial" w:cs="Arial"/>
          <w:b/>
        </w:rPr>
        <w:t>3. Reference:</w:t>
      </w:r>
    </w:p>
    <w:p w14:paraId="5AC7063A" w14:textId="7C5205F4" w:rsidR="00AB1199" w:rsidRDefault="00293C71">
      <w:pPr>
        <w:widowControl w:val="0"/>
        <w:numPr>
          <w:ilvl w:val="0"/>
          <w:numId w:val="28"/>
        </w:numPr>
        <w:suppressAutoHyphens w:val="0"/>
        <w:overflowPunct/>
        <w:autoSpaceDN w:val="0"/>
        <w:adjustRightInd w:val="0"/>
        <w:spacing w:after="120"/>
        <w:jc w:val="both"/>
        <w:textAlignment w:val="auto"/>
        <w:rPr>
          <w:rFonts w:ascii="Arial" w:hAnsi="Arial" w:cs="Arial"/>
          <w:lang w:val="en-US" w:eastAsia="ja-JP"/>
        </w:rPr>
      </w:pPr>
      <w:r w:rsidRPr="00293C71">
        <w:rPr>
          <w:rFonts w:ascii="Arial" w:hAnsi="Arial" w:cs="Arial"/>
          <w:lang w:val="en-US" w:eastAsia="ja-JP"/>
        </w:rPr>
        <w:t>R2-2213350</w:t>
      </w:r>
      <w:r w:rsidRPr="00293C71">
        <w:rPr>
          <w:rFonts w:ascii="Arial" w:hAnsi="Arial" w:cs="Arial"/>
          <w:lang w:val="en-US" w:eastAsia="ja-JP"/>
        </w:rPr>
        <w:tab/>
        <w:t>LS on support of per FR PRS gap</w:t>
      </w:r>
    </w:p>
    <w:p w14:paraId="2046D1DD" w14:textId="77777777" w:rsidR="00AB1199" w:rsidRDefault="00AB1199" w:rsidP="00AB1199">
      <w:pPr>
        <w:rPr>
          <w:rFonts w:ascii="Arial" w:hAnsi="Arial" w:cs="Arial"/>
        </w:rPr>
      </w:pPr>
    </w:p>
    <w:p w14:paraId="57EDC940" w14:textId="77777777" w:rsidR="00AB1199" w:rsidRDefault="00AB1199" w:rsidP="00AB1199">
      <w:pPr>
        <w:spacing w:after="120"/>
        <w:rPr>
          <w:rFonts w:ascii="Arial" w:hAnsi="Arial" w:cs="Arial"/>
          <w:b/>
        </w:rPr>
      </w:pPr>
      <w:r>
        <w:rPr>
          <w:rFonts w:ascii="Arial" w:hAnsi="Arial" w:cs="Arial"/>
          <w:b/>
        </w:rPr>
        <w:t>4. Date of Next TSG RAN WG4 Meetings:</w:t>
      </w:r>
    </w:p>
    <w:p w14:paraId="565433AC" w14:textId="77777777" w:rsidR="00AB1199" w:rsidRPr="00763BCC" w:rsidRDefault="00AB1199" w:rsidP="00AB1199">
      <w:pPr>
        <w:spacing w:before="240" w:after="0"/>
        <w:rPr>
          <w:szCs w:val="22"/>
        </w:rPr>
      </w:pPr>
      <w:r w:rsidRPr="00763BCC">
        <w:rPr>
          <w:rFonts w:ascii="Arial" w:hAnsi="Arial" w:cs="Arial"/>
        </w:rPr>
        <w:t>TSG-RAN4 Meeting #106-bis-e</w:t>
      </w:r>
      <w:r w:rsidRPr="00430C78">
        <w:rPr>
          <w:rFonts w:ascii="Arial" w:hAnsi="Arial" w:cs="Arial"/>
        </w:rPr>
        <w:tab/>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p w14:paraId="13844DB7" w14:textId="354BA0FA" w:rsidR="003573FF" w:rsidRPr="00763BCC" w:rsidRDefault="003573FF" w:rsidP="003573FF">
      <w:pPr>
        <w:spacing w:before="240" w:after="0"/>
        <w:rPr>
          <w:rFonts w:ascii="Arial" w:hAnsi="Arial" w:cs="Arial"/>
        </w:rPr>
      </w:pPr>
      <w:r w:rsidRPr="00763BCC">
        <w:rPr>
          <w:rFonts w:ascii="Arial" w:hAnsi="Arial" w:cs="Arial"/>
        </w:rPr>
        <w:t>TSG-RAN4 Meeting #10</w:t>
      </w:r>
      <w:r>
        <w:rPr>
          <w:rFonts w:ascii="Arial" w:hAnsi="Arial" w:cs="Arial"/>
        </w:rPr>
        <w:t>7</w:t>
      </w:r>
      <w:r w:rsidRPr="00430C78">
        <w:rPr>
          <w:rFonts w:ascii="Arial" w:hAnsi="Arial" w:cs="Arial"/>
        </w:rPr>
        <w:tab/>
      </w:r>
      <w:r w:rsidRPr="00430C78">
        <w:rPr>
          <w:rFonts w:ascii="Arial" w:hAnsi="Arial" w:cs="Arial"/>
        </w:rPr>
        <w:tab/>
      </w:r>
      <w:r>
        <w:rPr>
          <w:rFonts w:ascii="Arial" w:hAnsi="Arial" w:cs="Arial"/>
        </w:rPr>
        <w:tab/>
        <w:t>May</w:t>
      </w:r>
      <w:r w:rsidRPr="00763BCC">
        <w:rPr>
          <w:rFonts w:ascii="Arial" w:hAnsi="Arial" w:cs="Arial"/>
        </w:rPr>
        <w:t xml:space="preserve"> 2</w:t>
      </w:r>
      <w:r>
        <w:rPr>
          <w:rFonts w:ascii="Arial" w:hAnsi="Arial" w:cs="Arial"/>
        </w:rPr>
        <w:t>2</w:t>
      </w:r>
      <w:r w:rsidRPr="00763BCC">
        <w:rPr>
          <w:rFonts w:ascii="Arial" w:hAnsi="Arial" w:cs="Arial"/>
        </w:rPr>
        <w:t xml:space="preserve"> – Ma</w:t>
      </w:r>
      <w:r>
        <w:rPr>
          <w:rFonts w:ascii="Arial" w:hAnsi="Arial" w:cs="Arial"/>
        </w:rPr>
        <w:t>y</w:t>
      </w:r>
      <w:r w:rsidRPr="00763BCC">
        <w:rPr>
          <w:rFonts w:ascii="Arial" w:hAnsi="Arial" w:cs="Arial"/>
        </w:rPr>
        <w:t xml:space="preserve"> </w:t>
      </w:r>
      <w:r>
        <w:rPr>
          <w:rFonts w:ascii="Arial" w:hAnsi="Arial" w:cs="Arial"/>
        </w:rPr>
        <w:t>27, 2023</w:t>
      </w:r>
      <w:r w:rsidRPr="00763BCC">
        <w:rPr>
          <w:rFonts w:ascii="Arial" w:hAnsi="Arial" w:cs="Arial"/>
        </w:rPr>
        <w:tab/>
      </w:r>
      <w:r w:rsidRPr="003573FF">
        <w:rPr>
          <w:rFonts w:ascii="Arial" w:hAnsi="Arial" w:cs="Arial"/>
        </w:rPr>
        <w:t>Incheon, Korea</w:t>
      </w:r>
    </w:p>
    <w:p w14:paraId="12FDA30F" w14:textId="77777777" w:rsidR="00EF3957" w:rsidRPr="00AB1199" w:rsidRDefault="00EF3957" w:rsidP="00EF3957">
      <w:pPr>
        <w:pStyle w:val="Reference"/>
        <w:suppressAutoHyphens w:val="0"/>
        <w:spacing w:before="120" w:line="280" w:lineRule="atLeast"/>
        <w:jc w:val="both"/>
        <w:rPr>
          <w:bCs/>
          <w:kern w:val="2"/>
          <w:szCs w:val="18"/>
        </w:rPr>
      </w:pPr>
    </w:p>
    <w:sectPr w:rsidR="00EF3957" w:rsidRPr="00AB1199" w:rsidSect="00454C0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ECF4E" w14:textId="77777777" w:rsidR="00DB615D" w:rsidRDefault="00DB615D">
      <w:pPr>
        <w:spacing w:after="0"/>
      </w:pPr>
      <w:r>
        <w:separator/>
      </w:r>
    </w:p>
  </w:endnote>
  <w:endnote w:type="continuationSeparator" w:id="0">
    <w:p w14:paraId="7B07D04B" w14:textId="77777777" w:rsidR="00DB615D" w:rsidRDefault="00DB6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3A380" w14:textId="77777777" w:rsidR="00DB615D" w:rsidRDefault="00DB615D">
      <w:pPr>
        <w:spacing w:after="0"/>
      </w:pPr>
      <w:r>
        <w:separator/>
      </w:r>
    </w:p>
  </w:footnote>
  <w:footnote w:type="continuationSeparator" w:id="0">
    <w:p w14:paraId="0A59FD73" w14:textId="77777777" w:rsidR="00DB615D" w:rsidRDefault="00DB61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6742BB"/>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5F8A0BCE"/>
    <w:multiLevelType w:val="hybridMultilevel"/>
    <w:tmpl w:val="0EC27F30"/>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8325B7"/>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9"/>
  </w:num>
  <w:num w:numId="22">
    <w:abstractNumId w:val="23"/>
  </w:num>
  <w:num w:numId="23">
    <w:abstractNumId w:val="28"/>
  </w:num>
  <w:num w:numId="24">
    <w:abstractNumId w:val="32"/>
  </w:num>
  <w:num w:numId="25">
    <w:abstractNumId w:val="25"/>
  </w:num>
  <w:num w:numId="26">
    <w:abstractNumId w:val="24"/>
  </w:num>
  <w:num w:numId="27">
    <w:abstractNumId w:val="21"/>
  </w:num>
  <w:num w:numId="28">
    <w:abstractNumId w:val="30"/>
  </w:num>
  <w:num w:numId="29">
    <w:abstractNumId w:val="27"/>
  </w:num>
  <w:num w:numId="30">
    <w:abstractNumId w:val="26"/>
  </w:num>
  <w:num w:numId="31">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6E10"/>
    <w:rsid w:val="00037527"/>
    <w:rsid w:val="00040D2D"/>
    <w:rsid w:val="0004158C"/>
    <w:rsid w:val="00041873"/>
    <w:rsid w:val="00041A13"/>
    <w:rsid w:val="00042216"/>
    <w:rsid w:val="00042C3F"/>
    <w:rsid w:val="00044131"/>
    <w:rsid w:val="00045F31"/>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61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E60"/>
    <w:rsid w:val="000F6118"/>
    <w:rsid w:val="000F743C"/>
    <w:rsid w:val="000F766B"/>
    <w:rsid w:val="000F7CAE"/>
    <w:rsid w:val="00100FB2"/>
    <w:rsid w:val="00101741"/>
    <w:rsid w:val="001020F4"/>
    <w:rsid w:val="001036FF"/>
    <w:rsid w:val="001043CD"/>
    <w:rsid w:val="0010486A"/>
    <w:rsid w:val="00104A01"/>
    <w:rsid w:val="001051D6"/>
    <w:rsid w:val="00105AFF"/>
    <w:rsid w:val="001072BB"/>
    <w:rsid w:val="00110BD7"/>
    <w:rsid w:val="00110E8A"/>
    <w:rsid w:val="00111A1C"/>
    <w:rsid w:val="001136B3"/>
    <w:rsid w:val="001143B9"/>
    <w:rsid w:val="001149A0"/>
    <w:rsid w:val="00114BE9"/>
    <w:rsid w:val="00115754"/>
    <w:rsid w:val="00116475"/>
    <w:rsid w:val="00116C4E"/>
    <w:rsid w:val="001170FA"/>
    <w:rsid w:val="00117E60"/>
    <w:rsid w:val="00117FCE"/>
    <w:rsid w:val="00121302"/>
    <w:rsid w:val="00121CB3"/>
    <w:rsid w:val="00121D43"/>
    <w:rsid w:val="00123848"/>
    <w:rsid w:val="00126689"/>
    <w:rsid w:val="00127425"/>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167D"/>
    <w:rsid w:val="00151A8A"/>
    <w:rsid w:val="0015265A"/>
    <w:rsid w:val="0015288D"/>
    <w:rsid w:val="00152FFB"/>
    <w:rsid w:val="0015405E"/>
    <w:rsid w:val="0015530B"/>
    <w:rsid w:val="0015669C"/>
    <w:rsid w:val="001579C2"/>
    <w:rsid w:val="00160416"/>
    <w:rsid w:val="001611A3"/>
    <w:rsid w:val="001635B6"/>
    <w:rsid w:val="0016495B"/>
    <w:rsid w:val="001649BF"/>
    <w:rsid w:val="001658C7"/>
    <w:rsid w:val="00167A40"/>
    <w:rsid w:val="00167DC0"/>
    <w:rsid w:val="00167FC1"/>
    <w:rsid w:val="0017044E"/>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004"/>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3C71"/>
    <w:rsid w:val="0029427D"/>
    <w:rsid w:val="00295B02"/>
    <w:rsid w:val="002967FE"/>
    <w:rsid w:val="002971BF"/>
    <w:rsid w:val="002979CE"/>
    <w:rsid w:val="00297A1A"/>
    <w:rsid w:val="00297B50"/>
    <w:rsid w:val="002A00C3"/>
    <w:rsid w:val="002A2001"/>
    <w:rsid w:val="002A2305"/>
    <w:rsid w:val="002A2594"/>
    <w:rsid w:val="002A3A6E"/>
    <w:rsid w:val="002A3D22"/>
    <w:rsid w:val="002A4AA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67F"/>
    <w:rsid w:val="002C7B96"/>
    <w:rsid w:val="002C7C08"/>
    <w:rsid w:val="002D113B"/>
    <w:rsid w:val="002D1ABB"/>
    <w:rsid w:val="002D1F93"/>
    <w:rsid w:val="002D2828"/>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12F3"/>
    <w:rsid w:val="00302D84"/>
    <w:rsid w:val="0030436D"/>
    <w:rsid w:val="00304B53"/>
    <w:rsid w:val="00305FA8"/>
    <w:rsid w:val="00307B3B"/>
    <w:rsid w:val="00307C18"/>
    <w:rsid w:val="00310183"/>
    <w:rsid w:val="00310A2F"/>
    <w:rsid w:val="00310B8D"/>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3FF"/>
    <w:rsid w:val="003578FE"/>
    <w:rsid w:val="00357D38"/>
    <w:rsid w:val="00360000"/>
    <w:rsid w:val="0036061D"/>
    <w:rsid w:val="00360D35"/>
    <w:rsid w:val="003612FD"/>
    <w:rsid w:val="003622A5"/>
    <w:rsid w:val="00364D1A"/>
    <w:rsid w:val="00364DC0"/>
    <w:rsid w:val="00365752"/>
    <w:rsid w:val="00366005"/>
    <w:rsid w:val="003664A8"/>
    <w:rsid w:val="00366A0D"/>
    <w:rsid w:val="0036754B"/>
    <w:rsid w:val="00367B2C"/>
    <w:rsid w:val="003700DB"/>
    <w:rsid w:val="0037026C"/>
    <w:rsid w:val="00371249"/>
    <w:rsid w:val="003731B3"/>
    <w:rsid w:val="0037373C"/>
    <w:rsid w:val="00374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2D26"/>
    <w:rsid w:val="00393417"/>
    <w:rsid w:val="003947A4"/>
    <w:rsid w:val="00396E88"/>
    <w:rsid w:val="003A034F"/>
    <w:rsid w:val="003A0A4D"/>
    <w:rsid w:val="003A1316"/>
    <w:rsid w:val="003A16D2"/>
    <w:rsid w:val="003A33E2"/>
    <w:rsid w:val="003A36D8"/>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D7D37"/>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2EF"/>
    <w:rsid w:val="003F3354"/>
    <w:rsid w:val="003F33FF"/>
    <w:rsid w:val="003F4251"/>
    <w:rsid w:val="003F705D"/>
    <w:rsid w:val="003F7F33"/>
    <w:rsid w:val="0040058A"/>
    <w:rsid w:val="00400C41"/>
    <w:rsid w:val="00402970"/>
    <w:rsid w:val="00402C23"/>
    <w:rsid w:val="0040415F"/>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1351"/>
    <w:rsid w:val="0042236F"/>
    <w:rsid w:val="004230D3"/>
    <w:rsid w:val="00424A70"/>
    <w:rsid w:val="004255C5"/>
    <w:rsid w:val="0042584B"/>
    <w:rsid w:val="004305CE"/>
    <w:rsid w:val="00430B85"/>
    <w:rsid w:val="00430E22"/>
    <w:rsid w:val="0043345A"/>
    <w:rsid w:val="00433944"/>
    <w:rsid w:val="00434764"/>
    <w:rsid w:val="00435271"/>
    <w:rsid w:val="004352B5"/>
    <w:rsid w:val="004361C4"/>
    <w:rsid w:val="00436E1D"/>
    <w:rsid w:val="004373C2"/>
    <w:rsid w:val="00437929"/>
    <w:rsid w:val="00440FCF"/>
    <w:rsid w:val="0044230D"/>
    <w:rsid w:val="004423B2"/>
    <w:rsid w:val="00443B0A"/>
    <w:rsid w:val="0044470A"/>
    <w:rsid w:val="0044748B"/>
    <w:rsid w:val="00447767"/>
    <w:rsid w:val="0045020A"/>
    <w:rsid w:val="00452562"/>
    <w:rsid w:val="00452F7A"/>
    <w:rsid w:val="0045344C"/>
    <w:rsid w:val="00453E1C"/>
    <w:rsid w:val="00454947"/>
    <w:rsid w:val="00454C0D"/>
    <w:rsid w:val="00455544"/>
    <w:rsid w:val="0045638C"/>
    <w:rsid w:val="00456D4B"/>
    <w:rsid w:val="004614D1"/>
    <w:rsid w:val="00461852"/>
    <w:rsid w:val="0046399B"/>
    <w:rsid w:val="00463ECD"/>
    <w:rsid w:val="00464461"/>
    <w:rsid w:val="00464D9A"/>
    <w:rsid w:val="0046506A"/>
    <w:rsid w:val="0046532E"/>
    <w:rsid w:val="00465943"/>
    <w:rsid w:val="00465999"/>
    <w:rsid w:val="0046621F"/>
    <w:rsid w:val="004667EF"/>
    <w:rsid w:val="00466E7D"/>
    <w:rsid w:val="00466E8F"/>
    <w:rsid w:val="00470CAF"/>
    <w:rsid w:val="00470F76"/>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B21"/>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2EF"/>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4636"/>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C75EA"/>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15EAB"/>
    <w:rsid w:val="00516272"/>
    <w:rsid w:val="005207D3"/>
    <w:rsid w:val="00521420"/>
    <w:rsid w:val="00522299"/>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6CA6"/>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20FD"/>
    <w:rsid w:val="00575BE0"/>
    <w:rsid w:val="00576617"/>
    <w:rsid w:val="00577D51"/>
    <w:rsid w:val="00580B52"/>
    <w:rsid w:val="005822F5"/>
    <w:rsid w:val="00582C4C"/>
    <w:rsid w:val="005839E6"/>
    <w:rsid w:val="00586524"/>
    <w:rsid w:val="00586AA6"/>
    <w:rsid w:val="00586E88"/>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29A1"/>
    <w:rsid w:val="005A2D68"/>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51E1"/>
    <w:rsid w:val="005D60D2"/>
    <w:rsid w:val="005E02C1"/>
    <w:rsid w:val="005E054E"/>
    <w:rsid w:val="005E0A63"/>
    <w:rsid w:val="005E14D0"/>
    <w:rsid w:val="005E184A"/>
    <w:rsid w:val="005E200C"/>
    <w:rsid w:val="005E25DF"/>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396"/>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2C7D"/>
    <w:rsid w:val="006339A1"/>
    <w:rsid w:val="0063470E"/>
    <w:rsid w:val="006352C1"/>
    <w:rsid w:val="00635986"/>
    <w:rsid w:val="00636122"/>
    <w:rsid w:val="00637248"/>
    <w:rsid w:val="00640ACD"/>
    <w:rsid w:val="00641A13"/>
    <w:rsid w:val="00641D8E"/>
    <w:rsid w:val="00643F32"/>
    <w:rsid w:val="00644D51"/>
    <w:rsid w:val="00646288"/>
    <w:rsid w:val="00647152"/>
    <w:rsid w:val="0064761C"/>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621"/>
    <w:rsid w:val="006A2712"/>
    <w:rsid w:val="006A40C3"/>
    <w:rsid w:val="006A4ABC"/>
    <w:rsid w:val="006A4C74"/>
    <w:rsid w:val="006A6363"/>
    <w:rsid w:val="006A69FC"/>
    <w:rsid w:val="006A7885"/>
    <w:rsid w:val="006B36F2"/>
    <w:rsid w:val="006B5657"/>
    <w:rsid w:val="006B573E"/>
    <w:rsid w:val="006B5CDF"/>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123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76C4F"/>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699"/>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13BE"/>
    <w:rsid w:val="008718CB"/>
    <w:rsid w:val="00872727"/>
    <w:rsid w:val="00873FC3"/>
    <w:rsid w:val="00873FFC"/>
    <w:rsid w:val="00874923"/>
    <w:rsid w:val="00875001"/>
    <w:rsid w:val="008762D5"/>
    <w:rsid w:val="008765DF"/>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27179"/>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4126"/>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900"/>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D7977"/>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58C9"/>
    <w:rsid w:val="00A158FE"/>
    <w:rsid w:val="00A20B9F"/>
    <w:rsid w:val="00A20D10"/>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1199"/>
    <w:rsid w:val="00AB2AB9"/>
    <w:rsid w:val="00AB35B5"/>
    <w:rsid w:val="00AB43A7"/>
    <w:rsid w:val="00AB56F4"/>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3F5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BBB"/>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6C5"/>
    <w:rsid w:val="00C00A3A"/>
    <w:rsid w:val="00C012DD"/>
    <w:rsid w:val="00C01DDF"/>
    <w:rsid w:val="00C027D4"/>
    <w:rsid w:val="00C027E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2F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749"/>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88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182"/>
    <w:rsid w:val="00CD7838"/>
    <w:rsid w:val="00CD7A67"/>
    <w:rsid w:val="00CE0731"/>
    <w:rsid w:val="00CE118F"/>
    <w:rsid w:val="00CE1C19"/>
    <w:rsid w:val="00CE1FF3"/>
    <w:rsid w:val="00CE2A7C"/>
    <w:rsid w:val="00CE2F71"/>
    <w:rsid w:val="00CE3A7A"/>
    <w:rsid w:val="00CE510D"/>
    <w:rsid w:val="00CE5D0B"/>
    <w:rsid w:val="00CE77FB"/>
    <w:rsid w:val="00CE786A"/>
    <w:rsid w:val="00CE7B9B"/>
    <w:rsid w:val="00CF28DB"/>
    <w:rsid w:val="00CF2D1A"/>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551"/>
    <w:rsid w:val="00D350BD"/>
    <w:rsid w:val="00D36106"/>
    <w:rsid w:val="00D36D4B"/>
    <w:rsid w:val="00D372BF"/>
    <w:rsid w:val="00D37760"/>
    <w:rsid w:val="00D40903"/>
    <w:rsid w:val="00D416DA"/>
    <w:rsid w:val="00D420BB"/>
    <w:rsid w:val="00D42BA3"/>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A81"/>
    <w:rsid w:val="00D7630E"/>
    <w:rsid w:val="00D772C7"/>
    <w:rsid w:val="00D774A9"/>
    <w:rsid w:val="00D805AB"/>
    <w:rsid w:val="00D8094C"/>
    <w:rsid w:val="00D80B80"/>
    <w:rsid w:val="00D81F83"/>
    <w:rsid w:val="00D821F3"/>
    <w:rsid w:val="00D82EF2"/>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5D"/>
    <w:rsid w:val="00DB79A6"/>
    <w:rsid w:val="00DC0632"/>
    <w:rsid w:val="00DC14DE"/>
    <w:rsid w:val="00DC1997"/>
    <w:rsid w:val="00DC1F72"/>
    <w:rsid w:val="00DC225B"/>
    <w:rsid w:val="00DC2762"/>
    <w:rsid w:val="00DC2F9F"/>
    <w:rsid w:val="00DC38B9"/>
    <w:rsid w:val="00DC4BFB"/>
    <w:rsid w:val="00DC67F6"/>
    <w:rsid w:val="00DC6F79"/>
    <w:rsid w:val="00DD0571"/>
    <w:rsid w:val="00DD09EE"/>
    <w:rsid w:val="00DD0D3F"/>
    <w:rsid w:val="00DD0D5A"/>
    <w:rsid w:val="00DD1E73"/>
    <w:rsid w:val="00DD21A6"/>
    <w:rsid w:val="00DD2F3F"/>
    <w:rsid w:val="00DD35FF"/>
    <w:rsid w:val="00DD4148"/>
    <w:rsid w:val="00DD450B"/>
    <w:rsid w:val="00DD465F"/>
    <w:rsid w:val="00DD4718"/>
    <w:rsid w:val="00DD5CF1"/>
    <w:rsid w:val="00DD6A8A"/>
    <w:rsid w:val="00DD7614"/>
    <w:rsid w:val="00DE12C1"/>
    <w:rsid w:val="00DE1AA2"/>
    <w:rsid w:val="00DE2B2C"/>
    <w:rsid w:val="00DE2E90"/>
    <w:rsid w:val="00DE2EF9"/>
    <w:rsid w:val="00DE3A54"/>
    <w:rsid w:val="00DE4442"/>
    <w:rsid w:val="00DE4C2A"/>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5C63"/>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5012"/>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544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67A"/>
    <w:rsid w:val="00EB5C6D"/>
    <w:rsid w:val="00EB5D9C"/>
    <w:rsid w:val="00EB6B9B"/>
    <w:rsid w:val="00EB707B"/>
    <w:rsid w:val="00EB7464"/>
    <w:rsid w:val="00EB76F8"/>
    <w:rsid w:val="00EC009E"/>
    <w:rsid w:val="00EC087F"/>
    <w:rsid w:val="00EC13BA"/>
    <w:rsid w:val="00EC18D4"/>
    <w:rsid w:val="00EC1AFF"/>
    <w:rsid w:val="00EC1F23"/>
    <w:rsid w:val="00EC1F2F"/>
    <w:rsid w:val="00EC2D22"/>
    <w:rsid w:val="00EC3036"/>
    <w:rsid w:val="00EC3F5D"/>
    <w:rsid w:val="00EC41D8"/>
    <w:rsid w:val="00EC688F"/>
    <w:rsid w:val="00EC69CF"/>
    <w:rsid w:val="00ED017F"/>
    <w:rsid w:val="00ED08A1"/>
    <w:rsid w:val="00ED159C"/>
    <w:rsid w:val="00ED6FE8"/>
    <w:rsid w:val="00ED7601"/>
    <w:rsid w:val="00ED7796"/>
    <w:rsid w:val="00ED7A58"/>
    <w:rsid w:val="00EE0633"/>
    <w:rsid w:val="00EE0E86"/>
    <w:rsid w:val="00EE1A10"/>
    <w:rsid w:val="00EE1F3F"/>
    <w:rsid w:val="00EE37FE"/>
    <w:rsid w:val="00EE590A"/>
    <w:rsid w:val="00EE67B4"/>
    <w:rsid w:val="00EF0882"/>
    <w:rsid w:val="00EF12E2"/>
    <w:rsid w:val="00EF3957"/>
    <w:rsid w:val="00EF67BC"/>
    <w:rsid w:val="00EF6DAE"/>
    <w:rsid w:val="00EF76F9"/>
    <w:rsid w:val="00EF79A7"/>
    <w:rsid w:val="00F0068B"/>
    <w:rsid w:val="00F00BCD"/>
    <w:rsid w:val="00F02311"/>
    <w:rsid w:val="00F027CF"/>
    <w:rsid w:val="00F03B0A"/>
    <w:rsid w:val="00F042B0"/>
    <w:rsid w:val="00F042C6"/>
    <w:rsid w:val="00F05EB4"/>
    <w:rsid w:val="00F0776C"/>
    <w:rsid w:val="00F1033F"/>
    <w:rsid w:val="00F11CFE"/>
    <w:rsid w:val="00F121D0"/>
    <w:rsid w:val="00F12EBC"/>
    <w:rsid w:val="00F13075"/>
    <w:rsid w:val="00F13BCF"/>
    <w:rsid w:val="00F144D7"/>
    <w:rsid w:val="00F149C5"/>
    <w:rsid w:val="00F15201"/>
    <w:rsid w:val="00F16215"/>
    <w:rsid w:val="00F16AC6"/>
    <w:rsid w:val="00F17438"/>
    <w:rsid w:val="00F17AF0"/>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36AA"/>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1F44"/>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293C71"/>
    <w:pPr>
      <w:suppressAutoHyphens/>
      <w:overflowPunct w:val="0"/>
      <w:autoSpaceDE w:val="0"/>
      <w:spacing w:after="180"/>
      <w:textAlignment w:val="baseline"/>
    </w:pPr>
    <w:rPr>
      <w:lang w:val="en-GB"/>
    </w:rPr>
  </w:style>
  <w:style w:type="paragraph" w:styleId="1">
    <w:name w:val="heading 1"/>
    <w:aliases w:val="H1,h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662651">
      <w:bodyDiv w:val="1"/>
      <w:marLeft w:val="0"/>
      <w:marRight w:val="0"/>
      <w:marTop w:val="0"/>
      <w:marBottom w:val="0"/>
      <w:divBdr>
        <w:top w:val="none" w:sz="0" w:space="0" w:color="auto"/>
        <w:left w:val="none" w:sz="0" w:space="0" w:color="auto"/>
        <w:bottom w:val="none" w:sz="0" w:space="0" w:color="auto"/>
        <w:right w:val="none" w:sz="0" w:space="0" w:color="auto"/>
      </w:divBdr>
      <w:divsChild>
        <w:div w:id="1323238234">
          <w:marLeft w:val="0"/>
          <w:marRight w:val="0"/>
          <w:marTop w:val="0"/>
          <w:marBottom w:val="0"/>
          <w:divBdr>
            <w:top w:val="none" w:sz="0" w:space="0" w:color="auto"/>
            <w:left w:val="none" w:sz="0" w:space="0" w:color="auto"/>
            <w:bottom w:val="none" w:sz="0" w:space="0" w:color="auto"/>
            <w:right w:val="none" w:sz="0" w:space="0" w:color="auto"/>
          </w:divBdr>
          <w:divsChild>
            <w:div w:id="1023871237">
              <w:marLeft w:val="0"/>
              <w:marRight w:val="0"/>
              <w:marTop w:val="0"/>
              <w:marBottom w:val="0"/>
              <w:divBdr>
                <w:top w:val="none" w:sz="0" w:space="0" w:color="auto"/>
                <w:left w:val="none" w:sz="0" w:space="0" w:color="auto"/>
                <w:bottom w:val="none" w:sz="0" w:space="0" w:color="auto"/>
                <w:right w:val="none" w:sz="0" w:space="0" w:color="auto"/>
              </w:divBdr>
            </w:div>
            <w:div w:id="163663925">
              <w:marLeft w:val="0"/>
              <w:marRight w:val="0"/>
              <w:marTop w:val="0"/>
              <w:marBottom w:val="0"/>
              <w:divBdr>
                <w:top w:val="none" w:sz="0" w:space="0" w:color="auto"/>
                <w:left w:val="none" w:sz="0" w:space="0" w:color="auto"/>
                <w:bottom w:val="none" w:sz="0" w:space="0" w:color="auto"/>
                <w:right w:val="none" w:sz="0" w:space="0" w:color="auto"/>
              </w:divBdr>
            </w:div>
            <w:div w:id="742217633">
              <w:marLeft w:val="0"/>
              <w:marRight w:val="0"/>
              <w:marTop w:val="0"/>
              <w:marBottom w:val="0"/>
              <w:divBdr>
                <w:top w:val="none" w:sz="0" w:space="0" w:color="auto"/>
                <w:left w:val="none" w:sz="0" w:space="0" w:color="auto"/>
                <w:bottom w:val="none" w:sz="0" w:space="0" w:color="auto"/>
                <w:right w:val="none" w:sz="0" w:space="0" w:color="auto"/>
              </w:divBdr>
            </w:div>
            <w:div w:id="1371031924">
              <w:marLeft w:val="0"/>
              <w:marRight w:val="0"/>
              <w:marTop w:val="0"/>
              <w:marBottom w:val="0"/>
              <w:divBdr>
                <w:top w:val="none" w:sz="0" w:space="0" w:color="auto"/>
                <w:left w:val="none" w:sz="0" w:space="0" w:color="auto"/>
                <w:bottom w:val="none" w:sz="0" w:space="0" w:color="auto"/>
                <w:right w:val="none" w:sz="0" w:space="0" w:color="auto"/>
              </w:divBdr>
            </w:div>
            <w:div w:id="505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665422">
      <w:bodyDiv w:val="1"/>
      <w:marLeft w:val="0"/>
      <w:marRight w:val="0"/>
      <w:marTop w:val="0"/>
      <w:marBottom w:val="0"/>
      <w:divBdr>
        <w:top w:val="none" w:sz="0" w:space="0" w:color="auto"/>
        <w:left w:val="none" w:sz="0" w:space="0" w:color="auto"/>
        <w:bottom w:val="none" w:sz="0" w:space="0" w:color="auto"/>
        <w:right w:val="none" w:sz="0" w:space="0" w:color="auto"/>
      </w:divBdr>
      <w:divsChild>
        <w:div w:id="1971205307">
          <w:marLeft w:val="0"/>
          <w:marRight w:val="0"/>
          <w:marTop w:val="0"/>
          <w:marBottom w:val="0"/>
          <w:divBdr>
            <w:top w:val="none" w:sz="0" w:space="0" w:color="auto"/>
            <w:left w:val="none" w:sz="0" w:space="0" w:color="auto"/>
            <w:bottom w:val="none" w:sz="0" w:space="0" w:color="auto"/>
            <w:right w:val="none" w:sz="0" w:space="0" w:color="auto"/>
          </w:divBdr>
          <w:divsChild>
            <w:div w:id="1956131374">
              <w:marLeft w:val="0"/>
              <w:marRight w:val="0"/>
              <w:marTop w:val="0"/>
              <w:marBottom w:val="0"/>
              <w:divBdr>
                <w:top w:val="none" w:sz="0" w:space="0" w:color="auto"/>
                <w:left w:val="none" w:sz="0" w:space="0" w:color="auto"/>
                <w:bottom w:val="none" w:sz="0" w:space="0" w:color="auto"/>
                <w:right w:val="none" w:sz="0" w:space="0" w:color="auto"/>
              </w:divBdr>
            </w:div>
            <w:div w:id="676730170">
              <w:marLeft w:val="0"/>
              <w:marRight w:val="0"/>
              <w:marTop w:val="0"/>
              <w:marBottom w:val="0"/>
              <w:divBdr>
                <w:top w:val="none" w:sz="0" w:space="0" w:color="auto"/>
                <w:left w:val="none" w:sz="0" w:space="0" w:color="auto"/>
                <w:bottom w:val="none" w:sz="0" w:space="0" w:color="auto"/>
                <w:right w:val="none" w:sz="0" w:space="0" w:color="auto"/>
              </w:divBdr>
            </w:div>
            <w:div w:id="1463424715">
              <w:marLeft w:val="0"/>
              <w:marRight w:val="0"/>
              <w:marTop w:val="0"/>
              <w:marBottom w:val="0"/>
              <w:divBdr>
                <w:top w:val="none" w:sz="0" w:space="0" w:color="auto"/>
                <w:left w:val="none" w:sz="0" w:space="0" w:color="auto"/>
                <w:bottom w:val="none" w:sz="0" w:space="0" w:color="auto"/>
                <w:right w:val="none" w:sz="0" w:space="0" w:color="auto"/>
              </w:divBdr>
            </w:div>
            <w:div w:id="30154817">
              <w:marLeft w:val="0"/>
              <w:marRight w:val="0"/>
              <w:marTop w:val="0"/>
              <w:marBottom w:val="0"/>
              <w:divBdr>
                <w:top w:val="none" w:sz="0" w:space="0" w:color="auto"/>
                <w:left w:val="none" w:sz="0" w:space="0" w:color="auto"/>
                <w:bottom w:val="none" w:sz="0" w:space="0" w:color="auto"/>
                <w:right w:val="none" w:sz="0" w:space="0" w:color="auto"/>
              </w:divBdr>
            </w:div>
            <w:div w:id="2142265063">
              <w:marLeft w:val="0"/>
              <w:marRight w:val="0"/>
              <w:marTop w:val="0"/>
              <w:marBottom w:val="0"/>
              <w:divBdr>
                <w:top w:val="none" w:sz="0" w:space="0" w:color="auto"/>
                <w:left w:val="none" w:sz="0" w:space="0" w:color="auto"/>
                <w:bottom w:val="none" w:sz="0" w:space="0" w:color="auto"/>
                <w:right w:val="none" w:sz="0" w:space="0" w:color="auto"/>
              </w:divBdr>
            </w:div>
            <w:div w:id="1717200538">
              <w:marLeft w:val="0"/>
              <w:marRight w:val="0"/>
              <w:marTop w:val="0"/>
              <w:marBottom w:val="0"/>
              <w:divBdr>
                <w:top w:val="none" w:sz="0" w:space="0" w:color="auto"/>
                <w:left w:val="none" w:sz="0" w:space="0" w:color="auto"/>
                <w:bottom w:val="none" w:sz="0" w:space="0" w:color="auto"/>
                <w:right w:val="none" w:sz="0" w:space="0" w:color="auto"/>
              </w:divBdr>
            </w:div>
            <w:div w:id="1064374447">
              <w:marLeft w:val="0"/>
              <w:marRight w:val="0"/>
              <w:marTop w:val="0"/>
              <w:marBottom w:val="0"/>
              <w:divBdr>
                <w:top w:val="none" w:sz="0" w:space="0" w:color="auto"/>
                <w:left w:val="none" w:sz="0" w:space="0" w:color="auto"/>
                <w:bottom w:val="none" w:sz="0" w:space="0" w:color="auto"/>
                <w:right w:val="none" w:sz="0" w:space="0" w:color="auto"/>
              </w:divBdr>
            </w:div>
            <w:div w:id="478617416">
              <w:marLeft w:val="0"/>
              <w:marRight w:val="0"/>
              <w:marTop w:val="0"/>
              <w:marBottom w:val="0"/>
              <w:divBdr>
                <w:top w:val="none" w:sz="0" w:space="0" w:color="auto"/>
                <w:left w:val="none" w:sz="0" w:space="0" w:color="auto"/>
                <w:bottom w:val="none" w:sz="0" w:space="0" w:color="auto"/>
                <w:right w:val="none" w:sz="0" w:space="0" w:color="auto"/>
              </w:divBdr>
            </w:div>
            <w:div w:id="216360977">
              <w:marLeft w:val="0"/>
              <w:marRight w:val="0"/>
              <w:marTop w:val="0"/>
              <w:marBottom w:val="0"/>
              <w:divBdr>
                <w:top w:val="none" w:sz="0" w:space="0" w:color="auto"/>
                <w:left w:val="none" w:sz="0" w:space="0" w:color="auto"/>
                <w:bottom w:val="none" w:sz="0" w:space="0" w:color="auto"/>
                <w:right w:val="none" w:sz="0" w:space="0" w:color="auto"/>
              </w:divBdr>
            </w:div>
            <w:div w:id="1924141321">
              <w:marLeft w:val="0"/>
              <w:marRight w:val="0"/>
              <w:marTop w:val="0"/>
              <w:marBottom w:val="0"/>
              <w:divBdr>
                <w:top w:val="none" w:sz="0" w:space="0" w:color="auto"/>
                <w:left w:val="none" w:sz="0" w:space="0" w:color="auto"/>
                <w:bottom w:val="none" w:sz="0" w:space="0" w:color="auto"/>
                <w:right w:val="none" w:sz="0" w:space="0" w:color="auto"/>
              </w:divBdr>
            </w:div>
            <w:div w:id="494224167">
              <w:marLeft w:val="0"/>
              <w:marRight w:val="0"/>
              <w:marTop w:val="0"/>
              <w:marBottom w:val="0"/>
              <w:divBdr>
                <w:top w:val="none" w:sz="0" w:space="0" w:color="auto"/>
                <w:left w:val="none" w:sz="0" w:space="0" w:color="auto"/>
                <w:bottom w:val="none" w:sz="0" w:space="0" w:color="auto"/>
                <w:right w:val="none" w:sz="0" w:space="0" w:color="auto"/>
              </w:divBdr>
            </w:div>
            <w:div w:id="991329734">
              <w:marLeft w:val="0"/>
              <w:marRight w:val="0"/>
              <w:marTop w:val="0"/>
              <w:marBottom w:val="0"/>
              <w:divBdr>
                <w:top w:val="none" w:sz="0" w:space="0" w:color="auto"/>
                <w:left w:val="none" w:sz="0" w:space="0" w:color="auto"/>
                <w:bottom w:val="none" w:sz="0" w:space="0" w:color="auto"/>
                <w:right w:val="none" w:sz="0" w:space="0" w:color="auto"/>
              </w:divBdr>
            </w:div>
            <w:div w:id="857233284">
              <w:marLeft w:val="0"/>
              <w:marRight w:val="0"/>
              <w:marTop w:val="0"/>
              <w:marBottom w:val="0"/>
              <w:divBdr>
                <w:top w:val="none" w:sz="0" w:space="0" w:color="auto"/>
                <w:left w:val="none" w:sz="0" w:space="0" w:color="auto"/>
                <w:bottom w:val="none" w:sz="0" w:space="0" w:color="auto"/>
                <w:right w:val="none" w:sz="0" w:space="0" w:color="auto"/>
              </w:divBdr>
            </w:div>
            <w:div w:id="96219616">
              <w:marLeft w:val="0"/>
              <w:marRight w:val="0"/>
              <w:marTop w:val="0"/>
              <w:marBottom w:val="0"/>
              <w:divBdr>
                <w:top w:val="none" w:sz="0" w:space="0" w:color="auto"/>
                <w:left w:val="none" w:sz="0" w:space="0" w:color="auto"/>
                <w:bottom w:val="none" w:sz="0" w:space="0" w:color="auto"/>
                <w:right w:val="none" w:sz="0" w:space="0" w:color="auto"/>
              </w:divBdr>
            </w:div>
            <w:div w:id="111481320">
              <w:marLeft w:val="0"/>
              <w:marRight w:val="0"/>
              <w:marTop w:val="0"/>
              <w:marBottom w:val="0"/>
              <w:divBdr>
                <w:top w:val="none" w:sz="0" w:space="0" w:color="auto"/>
                <w:left w:val="none" w:sz="0" w:space="0" w:color="auto"/>
                <w:bottom w:val="none" w:sz="0" w:space="0" w:color="auto"/>
                <w:right w:val="none" w:sz="0" w:space="0" w:color="auto"/>
              </w:divBdr>
            </w:div>
            <w:div w:id="20639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9936F-AC2A-482D-9587-CD4E787E2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2070</TotalTime>
  <Pages>5</Pages>
  <Words>1608</Words>
  <Characters>9171</Characters>
  <Application>Microsoft Office Word</Application>
  <DocSecurity>0</DocSecurity>
  <Lines>76</Lines>
  <Paragraphs>21</Paragraphs>
  <ScaleCrop>false</ScaleCrop>
  <Company>Tom</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48</cp:revision>
  <cp:lastPrinted>1995-11-21T09:41:00Z</cp:lastPrinted>
  <dcterms:created xsi:type="dcterms:W3CDTF">2022-11-07T09:43:00Z</dcterms:created>
  <dcterms:modified xsi:type="dcterms:W3CDTF">2023-04-06T04:26:00Z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